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827EF0" w14:textId="0494A950" w:rsidR="00376923" w:rsidRPr="000C4B11" w:rsidRDefault="00376923" w:rsidP="00376923">
      <w:pPr>
        <w:pStyle w:val="a4"/>
        <w:rPr>
          <w:rFonts w:cs="Arial"/>
          <w:bCs/>
          <w:sz w:val="22"/>
          <w:szCs w:val="22"/>
          <w:lang w:val="en-GB"/>
        </w:rPr>
      </w:pPr>
      <w:r w:rsidRPr="000C4B11">
        <w:rPr>
          <w:rFonts w:cs="Arial"/>
          <w:bCs/>
          <w:sz w:val="22"/>
          <w:szCs w:val="22"/>
          <w:lang w:val="en-GB"/>
        </w:rPr>
        <w:t>3GPP TSG RAN WG1 #106bis-e</w:t>
      </w:r>
      <w:r w:rsidRPr="000C4B11">
        <w:rPr>
          <w:rFonts w:cs="Arial"/>
          <w:bCs/>
          <w:sz w:val="22"/>
          <w:szCs w:val="22"/>
          <w:lang w:val="en-GB"/>
        </w:rPr>
        <w:tab/>
      </w:r>
      <w:r w:rsidRPr="000C4B11">
        <w:rPr>
          <w:rFonts w:cs="Arial"/>
          <w:bCs/>
          <w:sz w:val="22"/>
          <w:szCs w:val="22"/>
          <w:lang w:val="en-GB"/>
        </w:rPr>
        <w:tab/>
      </w:r>
      <w:r w:rsidR="00A70CF9" w:rsidRPr="00A70CF9">
        <w:rPr>
          <w:rFonts w:cs="Arial"/>
          <w:bCs/>
          <w:sz w:val="22"/>
          <w:szCs w:val="22"/>
          <w:lang w:val="en-GB"/>
        </w:rPr>
        <w:t>R1-2108950</w:t>
      </w:r>
    </w:p>
    <w:p w14:paraId="624C71B6" w14:textId="77777777" w:rsidR="00376923" w:rsidRPr="000C4B11" w:rsidRDefault="00376923" w:rsidP="00376923">
      <w:pPr>
        <w:pStyle w:val="a4"/>
        <w:rPr>
          <w:rFonts w:cs="Arial"/>
          <w:bCs/>
          <w:sz w:val="22"/>
          <w:szCs w:val="22"/>
          <w:lang w:val="en-GB"/>
        </w:rPr>
      </w:pPr>
      <w:r w:rsidRPr="000C4B11">
        <w:rPr>
          <w:rFonts w:cs="Arial"/>
          <w:bCs/>
          <w:sz w:val="22"/>
          <w:szCs w:val="22"/>
          <w:lang w:val="en-GB"/>
        </w:rPr>
        <w:t>e-Meeting, October 11</w:t>
      </w:r>
      <w:r w:rsidRPr="000C4B11">
        <w:rPr>
          <w:rFonts w:cs="Arial"/>
          <w:bCs/>
          <w:sz w:val="22"/>
          <w:szCs w:val="22"/>
          <w:vertAlign w:val="superscript"/>
          <w:lang w:val="en-GB"/>
        </w:rPr>
        <w:t>th</w:t>
      </w:r>
      <w:r w:rsidRPr="000C4B11">
        <w:rPr>
          <w:rFonts w:cs="Arial"/>
          <w:bCs/>
          <w:sz w:val="22"/>
          <w:szCs w:val="22"/>
          <w:lang w:val="en-GB"/>
        </w:rPr>
        <w:t xml:space="preserve"> – 19</w:t>
      </w:r>
      <w:r w:rsidRPr="000C4B11">
        <w:rPr>
          <w:rFonts w:cs="Arial"/>
          <w:bCs/>
          <w:sz w:val="22"/>
          <w:szCs w:val="22"/>
          <w:vertAlign w:val="superscript"/>
          <w:lang w:val="en-GB"/>
        </w:rPr>
        <w:t>th</w:t>
      </w:r>
      <w:r w:rsidRPr="000C4B11">
        <w:rPr>
          <w:rFonts w:cs="Arial"/>
          <w:bCs/>
          <w:sz w:val="22"/>
          <w:szCs w:val="22"/>
          <w:lang w:val="en-GB"/>
        </w:rPr>
        <w:t>, 2021</w:t>
      </w:r>
    </w:p>
    <w:p w14:paraId="65B669F7" w14:textId="77777777" w:rsidR="004B4405" w:rsidRPr="00376923" w:rsidRDefault="004B4405" w:rsidP="004B4405">
      <w:pPr>
        <w:pStyle w:val="a4"/>
        <w:rPr>
          <w:rFonts w:eastAsia="宋体" w:cs="Arial"/>
          <w:bCs/>
          <w:sz w:val="22"/>
          <w:szCs w:val="22"/>
          <w:lang w:val="en-GB" w:eastAsia="zh-CN"/>
        </w:rPr>
      </w:pPr>
    </w:p>
    <w:p w14:paraId="0D10BBCD" w14:textId="77777777" w:rsidR="000F57D5" w:rsidRPr="004B4405" w:rsidRDefault="000F57D5" w:rsidP="000F57D5">
      <w:pPr>
        <w:pStyle w:val="a4"/>
        <w:tabs>
          <w:tab w:val="clear" w:pos="4536"/>
          <w:tab w:val="left" w:pos="1800"/>
        </w:tabs>
        <w:ind w:left="1800" w:hanging="1800"/>
        <w:rPr>
          <w:rFonts w:eastAsia="宋体"/>
          <w:sz w:val="22"/>
          <w:szCs w:val="22"/>
          <w:lang w:eastAsia="zh-CN"/>
        </w:rPr>
      </w:pPr>
      <w:r w:rsidRPr="004B4405">
        <w:rPr>
          <w:rFonts w:cs="Arial"/>
          <w:sz w:val="22"/>
          <w:szCs w:val="22"/>
        </w:rPr>
        <w:t>Source:</w:t>
      </w:r>
      <w:r w:rsidRPr="004B4405">
        <w:rPr>
          <w:rFonts w:cs="Arial"/>
          <w:sz w:val="22"/>
          <w:szCs w:val="22"/>
        </w:rPr>
        <w:tab/>
      </w:r>
      <w:r w:rsidR="00F709A8" w:rsidRPr="004B4405">
        <w:rPr>
          <w:rFonts w:eastAsia="宋体" w:hint="eastAsia"/>
          <w:sz w:val="22"/>
          <w:szCs w:val="22"/>
          <w:lang w:eastAsia="zh-CN"/>
        </w:rPr>
        <w:t>vivo</w:t>
      </w:r>
    </w:p>
    <w:p w14:paraId="560162D1" w14:textId="28EBD27B" w:rsidR="009A40C6" w:rsidRPr="004B4405" w:rsidRDefault="009A40C6" w:rsidP="009A40C6">
      <w:pPr>
        <w:pStyle w:val="a4"/>
        <w:snapToGrid w:val="0"/>
        <w:ind w:left="1800" w:hanging="1800"/>
        <w:jc w:val="both"/>
        <w:rPr>
          <w:rFonts w:eastAsia="宋体"/>
          <w:sz w:val="22"/>
          <w:szCs w:val="22"/>
          <w:lang w:eastAsia="ja-JP"/>
        </w:rPr>
      </w:pPr>
      <w:r w:rsidRPr="004B4405">
        <w:rPr>
          <w:rFonts w:eastAsia="MS Gothic"/>
          <w:sz w:val="22"/>
          <w:szCs w:val="22"/>
        </w:rPr>
        <w:t>Title:</w:t>
      </w:r>
      <w:r w:rsidRPr="004B4405">
        <w:rPr>
          <w:rFonts w:eastAsia="MS Gothic"/>
          <w:sz w:val="22"/>
          <w:szCs w:val="22"/>
        </w:rPr>
        <w:tab/>
      </w:r>
      <w:r w:rsidR="004C653A" w:rsidRPr="004C653A">
        <w:rPr>
          <w:rFonts w:eastAsia="MS Gothic"/>
          <w:sz w:val="22"/>
          <w:szCs w:val="22"/>
        </w:rPr>
        <w:t>Discussion on RAN1 impacts for small data transmission</w:t>
      </w:r>
    </w:p>
    <w:p w14:paraId="0E38C060" w14:textId="46C887BC" w:rsidR="009A40C6" w:rsidRPr="004B4405" w:rsidRDefault="009A40C6" w:rsidP="009A40C6">
      <w:pPr>
        <w:pStyle w:val="a4"/>
        <w:tabs>
          <w:tab w:val="left" w:pos="1800"/>
        </w:tabs>
        <w:snapToGrid w:val="0"/>
        <w:ind w:left="1800" w:hanging="1800"/>
        <w:rPr>
          <w:rFonts w:eastAsia="MS Gothic"/>
          <w:sz w:val="22"/>
          <w:szCs w:val="22"/>
        </w:rPr>
      </w:pPr>
      <w:r w:rsidRPr="004B4405">
        <w:rPr>
          <w:rFonts w:eastAsia="MS Gothic"/>
          <w:sz w:val="22"/>
          <w:szCs w:val="22"/>
        </w:rPr>
        <w:t>Agenda Item:</w:t>
      </w:r>
      <w:bookmarkStart w:id="0" w:name="Source"/>
      <w:bookmarkEnd w:id="0"/>
      <w:r w:rsidRPr="004B4405">
        <w:rPr>
          <w:rFonts w:eastAsia="MS Gothic"/>
          <w:sz w:val="22"/>
          <w:szCs w:val="22"/>
        </w:rPr>
        <w:tab/>
      </w:r>
      <w:r w:rsidR="004C653A">
        <w:rPr>
          <w:rFonts w:eastAsia="MS Gothic"/>
          <w:sz w:val="22"/>
          <w:szCs w:val="22"/>
        </w:rPr>
        <w:t>5</w:t>
      </w:r>
      <w:r w:rsidR="00CD23DD">
        <w:rPr>
          <w:rFonts w:eastAsia="MS Gothic"/>
          <w:sz w:val="22"/>
          <w:szCs w:val="22"/>
        </w:rPr>
        <w:t>.2</w:t>
      </w:r>
    </w:p>
    <w:p w14:paraId="3238CB30" w14:textId="77777777" w:rsidR="00F04983" w:rsidRPr="00F04983" w:rsidRDefault="000F57D5" w:rsidP="00F04983">
      <w:pPr>
        <w:pStyle w:val="a4"/>
        <w:tabs>
          <w:tab w:val="left" w:pos="1800"/>
        </w:tabs>
        <w:rPr>
          <w:rFonts w:eastAsia="宋体" w:cs="Arial"/>
          <w:sz w:val="22"/>
          <w:szCs w:val="22"/>
          <w:lang w:eastAsia="zh-CN"/>
        </w:rPr>
      </w:pPr>
      <w:r w:rsidRPr="004B4405">
        <w:rPr>
          <w:rFonts w:cs="Arial"/>
          <w:sz w:val="22"/>
          <w:szCs w:val="22"/>
        </w:rPr>
        <w:t>Document for:</w:t>
      </w:r>
      <w:r w:rsidRPr="004B4405">
        <w:rPr>
          <w:rFonts w:cs="Arial"/>
          <w:sz w:val="22"/>
          <w:szCs w:val="22"/>
        </w:rPr>
        <w:tab/>
      </w:r>
      <w:bookmarkStart w:id="1" w:name="DocumentFor"/>
      <w:bookmarkEnd w:id="1"/>
      <w:r w:rsidR="00F04983" w:rsidRPr="004B4405">
        <w:rPr>
          <w:rFonts w:cs="Arial"/>
          <w:sz w:val="22"/>
          <w:szCs w:val="22"/>
        </w:rPr>
        <w:t>Discussion</w:t>
      </w:r>
      <w:r w:rsidR="003C7600" w:rsidRPr="004B4405">
        <w:rPr>
          <w:rFonts w:eastAsia="宋体" w:cs="Arial"/>
          <w:sz w:val="22"/>
          <w:szCs w:val="22"/>
          <w:lang w:eastAsia="zh-CN"/>
        </w:rPr>
        <w:t xml:space="preserve"> and Decision</w:t>
      </w:r>
    </w:p>
    <w:p w14:paraId="47D7BFA3" w14:textId="77777777" w:rsidR="00F04983" w:rsidRPr="009222AE"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2" w:name="OLE_LINK13"/>
      <w:bookmarkStart w:id="3" w:name="OLE_LINK14"/>
      <w:r w:rsidRPr="009222AE">
        <w:rPr>
          <w:rFonts w:cs="Times New Roman" w:hint="eastAsia"/>
          <w:b w:val="0"/>
          <w:bCs w:val="0"/>
          <w:kern w:val="0"/>
          <w:sz w:val="36"/>
          <w:szCs w:val="20"/>
          <w:lang w:val="en-GB" w:eastAsia="en-GB"/>
        </w:rPr>
        <w:t>Introduction</w:t>
      </w:r>
      <w:r w:rsidRPr="009222AE">
        <w:rPr>
          <w:rFonts w:cs="Times New Roman" w:hint="eastAsia"/>
          <w:b w:val="0"/>
          <w:bCs w:val="0"/>
          <w:kern w:val="0"/>
          <w:sz w:val="36"/>
          <w:szCs w:val="20"/>
          <w:lang w:val="en-GB"/>
        </w:rPr>
        <w:t xml:space="preserve"> </w:t>
      </w:r>
    </w:p>
    <w:p w14:paraId="43EE8E2C" w14:textId="0DF5BD50" w:rsidR="001472DD" w:rsidRPr="000C4B11" w:rsidRDefault="005961F9" w:rsidP="00126EC0">
      <w:pPr>
        <w:pStyle w:val="a0"/>
        <w:rPr>
          <w:rFonts w:eastAsia="宋体"/>
          <w:szCs w:val="22"/>
          <w:lang w:eastAsia="zh-CN"/>
        </w:rPr>
      </w:pPr>
      <w:bookmarkStart w:id="4" w:name="OLE_LINK9"/>
      <w:bookmarkStart w:id="5" w:name="OLE_LINK10"/>
      <w:bookmarkEnd w:id="2"/>
      <w:bookmarkEnd w:id="3"/>
      <w:r w:rsidRPr="009222AE">
        <w:rPr>
          <w:rFonts w:eastAsia="宋体"/>
          <w:szCs w:val="22"/>
          <w:lang w:eastAsia="zh-CN"/>
        </w:rPr>
        <w:t xml:space="preserve">In this contribution, we </w:t>
      </w:r>
      <w:r w:rsidR="005B3C02" w:rsidRPr="009222AE">
        <w:rPr>
          <w:rFonts w:eastAsia="宋体"/>
          <w:szCs w:val="22"/>
          <w:lang w:eastAsia="zh-CN"/>
        </w:rPr>
        <w:t>will discuss</w:t>
      </w:r>
      <w:r w:rsidR="00A20E7D">
        <w:rPr>
          <w:rFonts w:eastAsia="宋体"/>
          <w:szCs w:val="22"/>
          <w:lang w:eastAsia="zh-CN"/>
        </w:rPr>
        <w:t xml:space="preserve"> the </w:t>
      </w:r>
      <w:r w:rsidR="004C653A">
        <w:rPr>
          <w:rFonts w:eastAsia="宋体"/>
          <w:szCs w:val="22"/>
          <w:lang w:eastAsia="zh-CN"/>
        </w:rPr>
        <w:t>potential RAN1 impacts for small data transmission</w:t>
      </w:r>
      <w:r w:rsidR="00920175">
        <w:rPr>
          <w:rFonts w:eastAsia="宋体"/>
          <w:szCs w:val="22"/>
          <w:lang w:eastAsia="zh-CN"/>
        </w:rPr>
        <w:t xml:space="preserve"> including the </w:t>
      </w:r>
      <w:r w:rsidR="001C1DA6">
        <w:rPr>
          <w:rFonts w:eastAsia="宋体"/>
          <w:szCs w:val="22"/>
          <w:lang w:eastAsia="zh-CN"/>
        </w:rPr>
        <w:t>remaining issue on</w:t>
      </w:r>
      <w:r w:rsidR="00376923">
        <w:rPr>
          <w:rFonts w:eastAsia="宋体"/>
          <w:szCs w:val="22"/>
          <w:lang w:eastAsia="zh-CN"/>
        </w:rPr>
        <w:t xml:space="preserve"> </w:t>
      </w:r>
      <w:r w:rsidR="001C1DA6" w:rsidRPr="001C1DA6">
        <w:rPr>
          <w:rFonts w:eastAsia="宋体"/>
          <w:szCs w:val="22"/>
          <w:lang w:eastAsia="zh-CN"/>
        </w:rPr>
        <w:t xml:space="preserve">SSB-to-PUSCH resource mapping </w:t>
      </w:r>
      <w:r w:rsidR="001C1DA6">
        <w:rPr>
          <w:rFonts w:eastAsia="宋体"/>
          <w:szCs w:val="22"/>
          <w:lang w:eastAsia="zh-CN"/>
        </w:rPr>
        <w:t>for CG-SDT, PRACH configuration</w:t>
      </w:r>
      <w:r w:rsidR="002915F5">
        <w:rPr>
          <w:rFonts w:eastAsia="宋体"/>
          <w:szCs w:val="22"/>
          <w:lang w:eastAsia="zh-CN"/>
        </w:rPr>
        <w:t xml:space="preserve"> </w:t>
      </w:r>
      <w:proofErr w:type="spellStart"/>
      <w:r w:rsidR="002915F5">
        <w:rPr>
          <w:rFonts w:eastAsia="宋体"/>
          <w:szCs w:val="22"/>
          <w:lang w:eastAsia="zh-CN"/>
        </w:rPr>
        <w:t xml:space="preserve">and </w:t>
      </w:r>
      <w:proofErr w:type="spellEnd"/>
      <w:r w:rsidR="001C1DA6">
        <w:rPr>
          <w:rFonts w:eastAsia="宋体"/>
          <w:szCs w:val="22"/>
          <w:lang w:eastAsia="zh-CN"/>
        </w:rPr>
        <w:t xml:space="preserve">mapping to SSBs for </w:t>
      </w:r>
      <w:r w:rsidR="001C1DA6" w:rsidRPr="001C1DA6">
        <w:rPr>
          <w:rFonts w:eastAsia="宋体"/>
          <w:szCs w:val="22"/>
          <w:lang w:eastAsia="zh-CN"/>
        </w:rPr>
        <w:t>RA-SDT</w:t>
      </w:r>
      <w:r w:rsidR="00376923">
        <w:rPr>
          <w:rFonts w:eastAsia="宋体"/>
          <w:szCs w:val="22"/>
          <w:lang w:eastAsia="zh-CN"/>
        </w:rPr>
        <w:t xml:space="preserve">, </w:t>
      </w:r>
      <w:r w:rsidR="000C4B11">
        <w:rPr>
          <w:rFonts w:eastAsia="宋体"/>
          <w:szCs w:val="22"/>
          <w:lang w:eastAsia="zh-CN"/>
        </w:rPr>
        <w:t xml:space="preserve">remaining issues on CG-SDT, and </w:t>
      </w:r>
      <w:r w:rsidR="00376923">
        <w:rPr>
          <w:rFonts w:eastAsia="宋体"/>
          <w:szCs w:val="22"/>
          <w:lang w:eastAsia="zh-CN"/>
        </w:rPr>
        <w:t xml:space="preserve">reply to RAN2 LS in </w:t>
      </w:r>
      <w:r w:rsidR="00376923" w:rsidRPr="00376923">
        <w:rPr>
          <w:rFonts w:eastAsia="宋体"/>
          <w:szCs w:val="22"/>
          <w:lang w:eastAsia="zh-CN"/>
        </w:rPr>
        <w:t>R2-2109222</w:t>
      </w:r>
      <w:r w:rsidR="008F0AD8" w:rsidRPr="009222AE">
        <w:rPr>
          <w:rFonts w:eastAsia="宋体"/>
          <w:szCs w:val="22"/>
          <w:lang w:eastAsia="zh-CN"/>
        </w:rPr>
        <w:t>.</w:t>
      </w:r>
    </w:p>
    <w:p w14:paraId="425868F5" w14:textId="595F1413" w:rsidR="003A41F7" w:rsidRDefault="002A2BF5"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6" w:name="OLE_LINK6"/>
      <w:bookmarkEnd w:id="4"/>
      <w:bookmarkEnd w:id="5"/>
      <w:r>
        <w:rPr>
          <w:b w:val="0"/>
          <w:bCs w:val="0"/>
          <w:kern w:val="0"/>
          <w:sz w:val="36"/>
          <w:szCs w:val="20"/>
          <w:lang w:val="en-GB"/>
        </w:rPr>
        <w:t>Discussion</w:t>
      </w:r>
      <w:r w:rsidR="00B125D8">
        <w:rPr>
          <w:b w:val="0"/>
          <w:bCs w:val="0"/>
          <w:kern w:val="0"/>
          <w:sz w:val="36"/>
          <w:szCs w:val="20"/>
          <w:lang w:val="en-GB"/>
        </w:rPr>
        <w:t xml:space="preserve"> </w:t>
      </w:r>
    </w:p>
    <w:p w14:paraId="6EB94070" w14:textId="4582A7D1" w:rsidR="00AB2F34" w:rsidRPr="00F90707" w:rsidRDefault="00AB2F34" w:rsidP="00AB2F34">
      <w:pPr>
        <w:keepNext/>
        <w:keepLines/>
        <w:numPr>
          <w:ilvl w:val="1"/>
          <w:numId w:val="5"/>
        </w:numPr>
        <w:tabs>
          <w:tab w:val="clear" w:pos="567"/>
          <w:tab w:val="left" w:pos="432"/>
          <w:tab w:val="left" w:pos="576"/>
        </w:tabs>
        <w:spacing w:before="180" w:after="180" w:line="259" w:lineRule="auto"/>
        <w:ind w:left="576" w:hanging="576"/>
        <w:outlineLvl w:val="1"/>
        <w:rPr>
          <w:rFonts w:ascii="Arial" w:eastAsia="宋体" w:hAnsi="Arial"/>
          <w:sz w:val="32"/>
          <w:szCs w:val="20"/>
          <w:lang w:val="en-GB" w:eastAsia="zh-CN"/>
        </w:rPr>
      </w:pPr>
      <w:bookmarkStart w:id="7" w:name="_Ref47374690"/>
      <w:bookmarkStart w:id="8" w:name="OLE_LINK21"/>
      <w:r>
        <w:rPr>
          <w:rFonts w:ascii="Arial" w:eastAsia="宋体" w:hAnsi="Arial"/>
          <w:sz w:val="32"/>
          <w:szCs w:val="20"/>
          <w:lang w:val="en-GB" w:eastAsia="zh-CN"/>
        </w:rPr>
        <w:t>Mapping between CG-SDT resources and SSBs</w:t>
      </w:r>
    </w:p>
    <w:p w14:paraId="65D1F853" w14:textId="052F183A" w:rsidR="009172D9" w:rsidRDefault="009172D9" w:rsidP="009172D9">
      <w:pPr>
        <w:pStyle w:val="a0"/>
        <w:rPr>
          <w:rFonts w:eastAsia="宋体"/>
          <w:szCs w:val="22"/>
          <w:lang w:eastAsia="zh-CN"/>
        </w:rPr>
      </w:pPr>
      <w:r>
        <w:rPr>
          <w:rFonts w:eastAsia="宋体" w:hint="eastAsia"/>
          <w:szCs w:val="22"/>
          <w:lang w:eastAsia="zh-CN"/>
        </w:rPr>
        <w:t>I</w:t>
      </w:r>
      <w:r>
        <w:rPr>
          <w:rFonts w:eastAsia="宋体"/>
          <w:szCs w:val="22"/>
          <w:lang w:eastAsia="zh-CN"/>
        </w:rPr>
        <w:t>n RAN1 #106-e meeting, RAN1 aspects on m</w:t>
      </w:r>
      <w:r w:rsidRPr="009172D9">
        <w:rPr>
          <w:rFonts w:eastAsia="宋体"/>
          <w:szCs w:val="22"/>
          <w:lang w:eastAsia="zh-CN"/>
        </w:rPr>
        <w:t>apping between CG-SDT resources and SSBs</w:t>
      </w:r>
      <w:r>
        <w:rPr>
          <w:rFonts w:eastAsia="宋体"/>
          <w:szCs w:val="22"/>
          <w:lang w:eastAsia="zh-CN"/>
        </w:rPr>
        <w:t xml:space="preserve"> were discussed. Following agreements on </w:t>
      </w:r>
      <w:r>
        <w:rPr>
          <w:rFonts w:eastAsia="宋体" w:hint="eastAsia"/>
          <w:szCs w:val="22"/>
          <w:lang w:eastAsia="zh-CN"/>
        </w:rPr>
        <w:t>RAN1</w:t>
      </w:r>
      <w:r>
        <w:rPr>
          <w:rFonts w:eastAsia="宋体"/>
          <w:szCs w:val="22"/>
          <w:lang w:eastAsia="zh-CN"/>
        </w:rPr>
        <w:t xml:space="preserve"> aspects for CG-SDT were made in RAN1 </w:t>
      </w:r>
      <w:r>
        <w:rPr>
          <w:rFonts w:eastAsia="宋体"/>
          <w:szCs w:val="22"/>
          <w:lang w:eastAsia="zh-CN"/>
        </w:rPr>
        <w:fldChar w:fldCharType="begin"/>
      </w:r>
      <w:r>
        <w:rPr>
          <w:rFonts w:eastAsia="宋体"/>
          <w:szCs w:val="22"/>
          <w:lang w:eastAsia="zh-CN"/>
        </w:rPr>
        <w:instrText xml:space="preserve"> REF _Ref16602912 \r \h </w:instrText>
      </w:r>
      <w:r>
        <w:rPr>
          <w:rFonts w:eastAsia="宋体"/>
          <w:szCs w:val="22"/>
          <w:lang w:eastAsia="zh-CN"/>
        </w:rPr>
      </w:r>
      <w:r>
        <w:rPr>
          <w:rFonts w:eastAsia="宋体"/>
          <w:szCs w:val="22"/>
          <w:lang w:eastAsia="zh-CN"/>
        </w:rPr>
        <w:fldChar w:fldCharType="separate"/>
      </w:r>
      <w:r w:rsidR="002915F5">
        <w:rPr>
          <w:rFonts w:eastAsia="宋体"/>
          <w:szCs w:val="22"/>
          <w:lang w:eastAsia="zh-CN"/>
        </w:rPr>
        <w:t>[1]</w:t>
      </w:r>
      <w:r>
        <w:rPr>
          <w:rFonts w:eastAsia="宋体"/>
          <w:szCs w:val="22"/>
          <w:lang w:eastAsia="zh-CN"/>
        </w:rPr>
        <w:fldChar w:fldCharType="end"/>
      </w:r>
      <w:r>
        <w:rPr>
          <w:rFonts w:eastAsia="宋体"/>
          <w:szCs w:val="22"/>
          <w:lang w:eastAsia="zh-CN"/>
        </w:rPr>
        <w:t xml:space="preserve">. </w:t>
      </w:r>
    </w:p>
    <w:tbl>
      <w:tblPr>
        <w:tblStyle w:val="a8"/>
        <w:tblW w:w="0" w:type="auto"/>
        <w:tblLook w:val="04A0" w:firstRow="1" w:lastRow="0" w:firstColumn="1" w:lastColumn="0" w:noHBand="0" w:noVBand="1"/>
      </w:tblPr>
      <w:tblGrid>
        <w:gridCol w:w="9060"/>
      </w:tblGrid>
      <w:tr w:rsidR="00022920" w14:paraId="232FB45F" w14:textId="77777777" w:rsidTr="00022920">
        <w:tc>
          <w:tcPr>
            <w:tcW w:w="9060" w:type="dxa"/>
          </w:tcPr>
          <w:p w14:paraId="530369AD" w14:textId="77777777" w:rsidR="00022920" w:rsidRPr="0064696A" w:rsidRDefault="00022920" w:rsidP="00022920">
            <w:pPr>
              <w:pStyle w:val="af2"/>
              <w:spacing w:before="0" w:beforeAutospacing="0" w:after="0" w:afterAutospacing="0"/>
              <w:rPr>
                <w:rFonts w:ascii="Times" w:hAnsi="Times" w:cs="Times"/>
                <w:b/>
                <w:bCs/>
                <w:sz w:val="20"/>
                <w:szCs w:val="20"/>
              </w:rPr>
            </w:pPr>
            <w:r>
              <w:rPr>
                <w:rFonts w:ascii="Times" w:hAnsi="Times" w:cs="Times"/>
                <w:b/>
                <w:bCs/>
                <w:sz w:val="20"/>
                <w:szCs w:val="20"/>
                <w:highlight w:val="green"/>
              </w:rPr>
              <w:t>Agreement</w:t>
            </w:r>
          </w:p>
          <w:p w14:paraId="44F9E4B8" w14:textId="77777777" w:rsidR="00022920" w:rsidRPr="0064696A" w:rsidRDefault="00022920" w:rsidP="00A47EF2">
            <w:pPr>
              <w:numPr>
                <w:ilvl w:val="0"/>
                <w:numId w:val="20"/>
              </w:numPr>
              <w:rPr>
                <w:rFonts w:cs="Times"/>
                <w:szCs w:val="20"/>
              </w:rPr>
            </w:pPr>
            <w:r w:rsidRPr="0064696A">
              <w:rPr>
                <w:rFonts w:cs="Times"/>
                <w:color w:val="000000"/>
                <w:szCs w:val="20"/>
              </w:rPr>
              <w:t>Each N of consecutive SSB indexes associated to one CG configuration are mapped to valid CG PUSCH resources</w:t>
            </w:r>
          </w:p>
          <w:p w14:paraId="41C83CA3" w14:textId="77777777" w:rsidR="00022920" w:rsidRPr="0064696A" w:rsidRDefault="00022920" w:rsidP="00A47EF2">
            <w:pPr>
              <w:numPr>
                <w:ilvl w:val="1"/>
                <w:numId w:val="30"/>
              </w:numPr>
              <w:rPr>
                <w:rFonts w:cs="Times"/>
                <w:szCs w:val="20"/>
              </w:rPr>
            </w:pPr>
            <w:r w:rsidRPr="0064696A">
              <w:rPr>
                <w:rFonts w:cs="Times"/>
                <w:color w:val="000000"/>
                <w:szCs w:val="20"/>
              </w:rPr>
              <w:t>first, in increasing order of DMRS resource indexes, where a DMRS resource index</w:t>
            </w:r>
            <w:r>
              <w:rPr>
                <w:rFonts w:cs="Times"/>
                <w:color w:val="000000"/>
                <w:szCs w:val="20"/>
              </w:rPr>
              <w:t xml:space="preserve"> </w:t>
            </w:r>
            <w:proofErr w:type="spellStart"/>
            <w:r w:rsidRPr="0064696A">
              <w:rPr>
                <w:rFonts w:cs="Times"/>
                <w:i/>
                <w:color w:val="000000"/>
                <w:szCs w:val="20"/>
              </w:rPr>
              <w:t>DMRS</w:t>
            </w:r>
            <w:r w:rsidRPr="0064696A">
              <w:rPr>
                <w:rFonts w:cs="Times"/>
                <w:i/>
                <w:color w:val="000000"/>
                <w:szCs w:val="20"/>
                <w:vertAlign w:val="subscript"/>
              </w:rPr>
              <w:t>id</w:t>
            </w:r>
            <w:proofErr w:type="spellEnd"/>
            <w:r w:rsidRPr="0064696A">
              <w:rPr>
                <w:rFonts w:cs="Times"/>
                <w:color w:val="000000"/>
                <w:szCs w:val="20"/>
              </w:rPr>
              <w:t> is determined first in an ascending order of a DMRS port index and second in an ascending order of a DMRS sequence index</w:t>
            </w:r>
          </w:p>
          <w:p w14:paraId="39CB123B" w14:textId="77777777" w:rsidR="00022920" w:rsidRPr="0064696A" w:rsidRDefault="00022920" w:rsidP="00A47EF2">
            <w:pPr>
              <w:numPr>
                <w:ilvl w:val="1"/>
                <w:numId w:val="30"/>
              </w:numPr>
              <w:rPr>
                <w:rFonts w:cs="Times"/>
                <w:szCs w:val="20"/>
              </w:rPr>
            </w:pPr>
            <w:r w:rsidRPr="0064696A">
              <w:rPr>
                <w:rFonts w:cs="Times"/>
                <w:color w:val="000000"/>
                <w:szCs w:val="20"/>
              </w:rPr>
              <w:t>second, in increasing order of CG period indexes in the association period</w:t>
            </w:r>
          </w:p>
          <w:p w14:paraId="3E87332E" w14:textId="77777777" w:rsidR="00022920" w:rsidRPr="00213276" w:rsidRDefault="00022920" w:rsidP="00A47EF2">
            <w:pPr>
              <w:numPr>
                <w:ilvl w:val="0"/>
                <w:numId w:val="21"/>
              </w:numPr>
              <w:rPr>
                <w:rFonts w:cs="Times"/>
                <w:szCs w:val="20"/>
              </w:rPr>
            </w:pPr>
            <w:r w:rsidRPr="0064696A">
              <w:rPr>
                <w:rFonts w:cs="Times"/>
                <w:color w:val="000000"/>
                <w:szCs w:val="20"/>
              </w:rPr>
              <w:t>The m</w:t>
            </w:r>
            <w:r w:rsidRPr="00213276">
              <w:rPr>
                <w:rFonts w:cs="Times"/>
                <w:color w:val="000000"/>
                <w:szCs w:val="20"/>
              </w:rPr>
              <w:t xml:space="preserve">apping ratio N is explicitly </w:t>
            </w:r>
            <w:proofErr w:type="spellStart"/>
            <w:r w:rsidRPr="00213276">
              <w:rPr>
                <w:rFonts w:cs="Times"/>
                <w:color w:val="000000"/>
                <w:szCs w:val="20"/>
              </w:rPr>
              <w:t>signalled</w:t>
            </w:r>
            <w:proofErr w:type="spellEnd"/>
            <w:r w:rsidRPr="00213276">
              <w:rPr>
                <w:rFonts w:cs="Times"/>
                <w:color w:val="000000"/>
                <w:szCs w:val="20"/>
              </w:rPr>
              <w:t xml:space="preserve"> and the association period is implicitly derived</w:t>
            </w:r>
          </w:p>
          <w:p w14:paraId="63C34C11" w14:textId="77777777" w:rsidR="00022920" w:rsidRPr="00213276" w:rsidRDefault="00022920" w:rsidP="00A47EF2">
            <w:pPr>
              <w:numPr>
                <w:ilvl w:val="1"/>
                <w:numId w:val="29"/>
              </w:numPr>
              <w:rPr>
                <w:rFonts w:cs="Times"/>
                <w:szCs w:val="20"/>
              </w:rPr>
            </w:pPr>
            <w:r w:rsidRPr="00213276">
              <w:rPr>
                <w:rFonts w:cs="Times"/>
                <w:color w:val="000000"/>
                <w:szCs w:val="20"/>
              </w:rPr>
              <w:t>FFS candidate value set of mapping ratio, and whether it is configured per CG configuration or per cell</w:t>
            </w:r>
          </w:p>
          <w:p w14:paraId="564A18A4" w14:textId="77777777" w:rsidR="00022920" w:rsidRPr="00213276" w:rsidRDefault="00022920" w:rsidP="00A47EF2">
            <w:pPr>
              <w:numPr>
                <w:ilvl w:val="1"/>
                <w:numId w:val="29"/>
              </w:numPr>
              <w:rPr>
                <w:rFonts w:cs="Times"/>
                <w:szCs w:val="20"/>
              </w:rPr>
            </w:pPr>
            <w:r w:rsidRPr="00213276">
              <w:rPr>
                <w:rFonts w:cs="Times"/>
                <w:color w:val="000000"/>
                <w:szCs w:val="20"/>
              </w:rPr>
              <w:t>The SSB to CG PUSCH association period is the duration of multiple of CG periods depending the smallest time duration in the set determined by the CG period such that all SSBs associated with the CG configuration are mapped at least once to CG PUSCH resources.</w:t>
            </w:r>
          </w:p>
          <w:p w14:paraId="73A03E11" w14:textId="77777777" w:rsidR="00022920" w:rsidRPr="00213276" w:rsidRDefault="00022920" w:rsidP="00A47EF2">
            <w:pPr>
              <w:numPr>
                <w:ilvl w:val="1"/>
                <w:numId w:val="29"/>
              </w:numPr>
              <w:rPr>
                <w:rFonts w:cs="Times"/>
                <w:szCs w:val="20"/>
              </w:rPr>
            </w:pPr>
            <w:r w:rsidRPr="00213276">
              <w:rPr>
                <w:rFonts w:cs="Times"/>
                <w:color w:val="000000"/>
                <w:szCs w:val="20"/>
              </w:rPr>
              <w:t>An association pattern period includes one or more association periods and is determined so that a pattern between CG PUSCH occasions and SS/PBCH block indexes associated with the CG configuration repeats at most every 640 msec.</w:t>
            </w:r>
          </w:p>
          <w:p w14:paraId="657A00FE" w14:textId="77777777" w:rsidR="00022920" w:rsidRPr="00213276" w:rsidRDefault="00022920" w:rsidP="00A47EF2">
            <w:pPr>
              <w:numPr>
                <w:ilvl w:val="0"/>
                <w:numId w:val="22"/>
              </w:numPr>
              <w:rPr>
                <w:rFonts w:cs="Times"/>
                <w:szCs w:val="20"/>
              </w:rPr>
            </w:pPr>
            <w:r w:rsidRPr="00213276">
              <w:rPr>
                <w:rFonts w:cs="Times"/>
                <w:color w:val="000000"/>
                <w:szCs w:val="20"/>
              </w:rPr>
              <w:t>Note: The mapping ordering and steps may be revisited if multiple CG PUSCH occasions in one CG period is supported</w:t>
            </w:r>
          </w:p>
          <w:p w14:paraId="148502FE" w14:textId="77777777" w:rsidR="00022920" w:rsidRPr="0064696A" w:rsidRDefault="00022920" w:rsidP="00022920">
            <w:pPr>
              <w:pStyle w:val="af2"/>
              <w:spacing w:before="0" w:beforeAutospacing="0" w:after="0" w:afterAutospacing="0"/>
              <w:rPr>
                <w:rFonts w:ascii="Times" w:eastAsia="Malgun Gothic" w:hAnsi="Times" w:cs="Times"/>
                <w:sz w:val="20"/>
                <w:szCs w:val="20"/>
              </w:rPr>
            </w:pPr>
            <w:r w:rsidRPr="0064696A">
              <w:rPr>
                <w:rFonts w:ascii="Times" w:hAnsi="Times" w:cs="Times"/>
                <w:sz w:val="20"/>
                <w:szCs w:val="20"/>
              </w:rPr>
              <w:t> </w:t>
            </w:r>
          </w:p>
          <w:p w14:paraId="4DD08145" w14:textId="77777777" w:rsidR="00022920" w:rsidRPr="0064696A" w:rsidRDefault="00022920" w:rsidP="00022920">
            <w:pPr>
              <w:pStyle w:val="af2"/>
              <w:spacing w:before="0" w:beforeAutospacing="0" w:after="0" w:afterAutospacing="0"/>
              <w:rPr>
                <w:rFonts w:ascii="Times" w:hAnsi="Times" w:cs="Times"/>
                <w:b/>
                <w:bCs/>
                <w:sz w:val="20"/>
                <w:szCs w:val="20"/>
              </w:rPr>
            </w:pPr>
            <w:r>
              <w:rPr>
                <w:rFonts w:ascii="Times" w:hAnsi="Times" w:cs="Times"/>
                <w:b/>
                <w:bCs/>
                <w:sz w:val="20"/>
                <w:szCs w:val="20"/>
                <w:highlight w:val="green"/>
              </w:rPr>
              <w:t>Agreement</w:t>
            </w:r>
          </w:p>
          <w:p w14:paraId="52FC1A58" w14:textId="77777777" w:rsidR="00022920" w:rsidRPr="0064696A" w:rsidRDefault="00022920" w:rsidP="00022920">
            <w:pPr>
              <w:rPr>
                <w:rFonts w:cs="Times"/>
                <w:szCs w:val="20"/>
              </w:rPr>
            </w:pPr>
            <w:r w:rsidRPr="0064696A">
              <w:rPr>
                <w:rFonts w:cs="Times"/>
                <w:szCs w:val="20"/>
              </w:rPr>
              <w:t>Support multiple DMRS resources per CG configuration when single layer PUSCH transmission is assumed, and each DMRS resource could be mapped to the same or different SSB(s)</w:t>
            </w:r>
          </w:p>
          <w:p w14:paraId="2C8B797D" w14:textId="77777777" w:rsidR="00022920" w:rsidRPr="00213276" w:rsidRDefault="00022920" w:rsidP="00A47EF2">
            <w:pPr>
              <w:numPr>
                <w:ilvl w:val="0"/>
                <w:numId w:val="23"/>
              </w:numPr>
              <w:rPr>
                <w:rFonts w:cs="Times"/>
                <w:szCs w:val="20"/>
              </w:rPr>
            </w:pPr>
            <w:r w:rsidRPr="00213276">
              <w:rPr>
                <w:rFonts w:cs="Times"/>
                <w:szCs w:val="20"/>
              </w:rPr>
              <w:t>FFS if multi-layer PUSCH transmission is supported for CG-SDT</w:t>
            </w:r>
          </w:p>
          <w:p w14:paraId="7DC069E0" w14:textId="77777777" w:rsidR="00022920" w:rsidRPr="00213276" w:rsidRDefault="00022920" w:rsidP="00A47EF2">
            <w:pPr>
              <w:numPr>
                <w:ilvl w:val="0"/>
                <w:numId w:val="23"/>
              </w:numPr>
              <w:rPr>
                <w:rFonts w:cs="Times"/>
                <w:szCs w:val="20"/>
              </w:rPr>
            </w:pPr>
            <w:r w:rsidRPr="00213276">
              <w:rPr>
                <w:rFonts w:cs="Times"/>
                <w:color w:val="000000"/>
                <w:szCs w:val="20"/>
              </w:rPr>
              <w:t>FFS any limitation on the DMRS configuration if multiple CG PUSCH occasions per CG period is supported</w:t>
            </w:r>
          </w:p>
          <w:p w14:paraId="4D286ECE" w14:textId="77777777" w:rsidR="00022920" w:rsidRPr="00022920" w:rsidRDefault="00022920" w:rsidP="00494EF7">
            <w:pPr>
              <w:spacing w:after="120"/>
              <w:jc w:val="both"/>
              <w:rPr>
                <w:rFonts w:eastAsiaTheme="minorEastAsia"/>
                <w:szCs w:val="20"/>
                <w:lang w:eastAsia="zh-CN"/>
              </w:rPr>
            </w:pPr>
          </w:p>
        </w:tc>
      </w:tr>
    </w:tbl>
    <w:p w14:paraId="477BE438" w14:textId="77777777" w:rsidR="00022920" w:rsidRDefault="00022920" w:rsidP="00494EF7">
      <w:pPr>
        <w:spacing w:after="120"/>
        <w:jc w:val="both"/>
        <w:rPr>
          <w:rFonts w:eastAsiaTheme="minorEastAsia"/>
          <w:szCs w:val="20"/>
          <w:lang w:val="en-GB" w:eastAsia="zh-CN"/>
        </w:rPr>
      </w:pPr>
    </w:p>
    <w:p w14:paraId="3DEF4E97" w14:textId="72B9EB1E" w:rsidR="0046764A" w:rsidRDefault="00445B0B" w:rsidP="00494EF7">
      <w:pPr>
        <w:spacing w:after="120"/>
        <w:jc w:val="both"/>
      </w:pPr>
      <w:r>
        <w:rPr>
          <w:rFonts w:eastAsiaTheme="minorEastAsia"/>
          <w:szCs w:val="20"/>
          <w:lang w:val="en-GB" w:eastAsia="zh-CN"/>
        </w:rPr>
        <w:t>I</w:t>
      </w:r>
      <w:r w:rsidR="00411E25">
        <w:rPr>
          <w:rFonts w:eastAsiaTheme="minorEastAsia"/>
          <w:szCs w:val="20"/>
          <w:lang w:val="en-GB" w:eastAsia="zh-CN"/>
        </w:rPr>
        <w:t xml:space="preserve">t was agreed that </w:t>
      </w:r>
      <w:r w:rsidR="0046764A">
        <w:rPr>
          <w:rFonts w:eastAsiaTheme="minorEastAsia" w:hint="eastAsia"/>
          <w:szCs w:val="20"/>
          <w:lang w:val="en-GB" w:eastAsia="zh-CN"/>
        </w:rPr>
        <w:t>t</w:t>
      </w:r>
      <w:r w:rsidR="0046764A">
        <w:rPr>
          <w:rFonts w:eastAsiaTheme="minorEastAsia"/>
          <w:szCs w:val="20"/>
          <w:lang w:val="en-GB" w:eastAsia="zh-CN"/>
        </w:rPr>
        <w:t xml:space="preserve">he </w:t>
      </w:r>
      <w:r w:rsidR="0046764A" w:rsidRPr="0064696A">
        <w:rPr>
          <w:rFonts w:cs="Times"/>
          <w:color w:val="000000"/>
          <w:szCs w:val="20"/>
        </w:rPr>
        <w:t xml:space="preserve">mapping ratio N is explicitly </w:t>
      </w:r>
      <w:r w:rsidR="0046764A">
        <w:rPr>
          <w:rFonts w:cs="Times"/>
          <w:color w:val="000000"/>
          <w:szCs w:val="20"/>
        </w:rPr>
        <w:t xml:space="preserve">signaled. </w:t>
      </w:r>
      <w:r w:rsidR="0046764A">
        <w:t>The remaining issue is</w:t>
      </w:r>
      <w:r w:rsidR="0046764A" w:rsidRPr="0046764A">
        <w:t xml:space="preserve"> </w:t>
      </w:r>
      <w:r w:rsidR="000C4B11">
        <w:t xml:space="preserve">the </w:t>
      </w:r>
      <w:r w:rsidR="0046764A" w:rsidRPr="0046764A">
        <w:t xml:space="preserve">candidate value set of mapping ratio, and whether it is configured per CG configuration or </w:t>
      </w:r>
      <w:r w:rsidR="000C4B11">
        <w:t xml:space="preserve">per </w:t>
      </w:r>
      <w:r w:rsidR="0046764A" w:rsidRPr="0046764A">
        <w:t>cell</w:t>
      </w:r>
      <w:r w:rsidR="0046764A">
        <w:t>.</w:t>
      </w:r>
    </w:p>
    <w:p w14:paraId="123F1714" w14:textId="617DD81B" w:rsidR="0046764A" w:rsidRDefault="00F609F5" w:rsidP="00494EF7">
      <w:pPr>
        <w:spacing w:after="120"/>
        <w:jc w:val="both"/>
        <w:rPr>
          <w:rFonts w:eastAsiaTheme="minorEastAsia"/>
          <w:szCs w:val="20"/>
          <w:lang w:val="en-GB" w:eastAsia="zh-CN"/>
        </w:rPr>
      </w:pPr>
      <w:r>
        <w:rPr>
          <w:rFonts w:eastAsiaTheme="minorEastAsia"/>
          <w:szCs w:val="20"/>
          <w:lang w:val="en-GB" w:eastAsia="zh-CN"/>
        </w:rPr>
        <w:t>For mapping of SSB-to-CG PUSCH, one-to-one mapping, one-to-many mapping</w:t>
      </w:r>
      <w:r w:rsidR="000C4B11">
        <w:rPr>
          <w:rFonts w:eastAsiaTheme="minorEastAsia"/>
          <w:szCs w:val="20"/>
          <w:lang w:val="en-GB" w:eastAsia="zh-CN"/>
        </w:rPr>
        <w:t>,</w:t>
      </w:r>
      <w:r>
        <w:rPr>
          <w:rFonts w:eastAsiaTheme="minorEastAsia"/>
          <w:szCs w:val="20"/>
          <w:lang w:val="en-GB" w:eastAsia="zh-CN"/>
        </w:rPr>
        <w:t xml:space="preserve"> and many-to-one mapping can be supported. Hence, t</w:t>
      </w:r>
      <w:r w:rsidR="0046764A">
        <w:rPr>
          <w:rFonts w:eastAsiaTheme="minorEastAsia"/>
          <w:szCs w:val="20"/>
          <w:lang w:val="en-GB" w:eastAsia="zh-CN"/>
        </w:rPr>
        <w:t xml:space="preserve">he candidate value set of mapping ratio </w:t>
      </w:r>
      <w:r>
        <w:rPr>
          <w:rFonts w:eastAsiaTheme="minorEastAsia"/>
          <w:szCs w:val="20"/>
          <w:lang w:val="en-GB" w:eastAsia="zh-CN"/>
        </w:rPr>
        <w:t xml:space="preserve">of SSB-to-PRACH occasion can be reused for the mapping ratio </w:t>
      </w:r>
      <w:r w:rsidR="0046764A">
        <w:rPr>
          <w:rFonts w:eastAsiaTheme="minorEastAsia"/>
          <w:szCs w:val="20"/>
          <w:lang w:val="en-GB" w:eastAsia="zh-CN"/>
        </w:rPr>
        <w:t>between SSB and CG PUSCH resource</w:t>
      </w:r>
      <w:r>
        <w:rPr>
          <w:rFonts w:eastAsiaTheme="minorEastAsia"/>
          <w:szCs w:val="20"/>
          <w:lang w:val="en-GB" w:eastAsia="zh-CN"/>
        </w:rPr>
        <w:t xml:space="preserve">, e.g. </w:t>
      </w:r>
      <w:r w:rsidR="0046764A">
        <w:rPr>
          <w:rFonts w:eastAsiaTheme="minorEastAsia"/>
          <w:szCs w:val="20"/>
          <w:lang w:val="en-GB" w:eastAsia="zh-CN"/>
        </w:rPr>
        <w:t>{</w:t>
      </w:r>
      <w:r w:rsidRPr="00F609F5">
        <w:rPr>
          <w:rFonts w:eastAsiaTheme="minorEastAsia"/>
          <w:szCs w:val="20"/>
          <w:lang w:val="en-GB" w:eastAsia="zh-CN"/>
        </w:rPr>
        <w:t>1/8,1/4,1/2,1,2,4,8,16</w:t>
      </w:r>
      <w:r w:rsidR="0046764A">
        <w:rPr>
          <w:rFonts w:eastAsiaTheme="minorEastAsia"/>
          <w:szCs w:val="20"/>
          <w:lang w:val="en-GB" w:eastAsia="zh-CN"/>
        </w:rPr>
        <w:t>}</w:t>
      </w:r>
      <w:r w:rsidR="00AF477F">
        <w:rPr>
          <w:rFonts w:eastAsiaTheme="minorEastAsia"/>
          <w:szCs w:val="20"/>
          <w:lang w:val="en-GB" w:eastAsia="zh-CN"/>
        </w:rPr>
        <w:t>.</w:t>
      </w:r>
    </w:p>
    <w:p w14:paraId="13EBD033" w14:textId="5482D3F5" w:rsidR="00EB59D3" w:rsidRPr="00374F0E" w:rsidRDefault="00EB59D3" w:rsidP="00EB59D3">
      <w:pPr>
        <w:spacing w:after="120"/>
        <w:jc w:val="both"/>
        <w:rPr>
          <w:rFonts w:eastAsiaTheme="minorEastAsia"/>
          <w:b/>
          <w:szCs w:val="20"/>
          <w:lang w:val="en-GB" w:eastAsia="zh-CN"/>
        </w:rPr>
      </w:pPr>
      <w:bookmarkStart w:id="9" w:name="_Ref83652090"/>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2915F5">
        <w:rPr>
          <w:b/>
          <w:noProof/>
        </w:rPr>
        <w:t>1</w:t>
      </w:r>
      <w:r w:rsidRPr="00991554">
        <w:rPr>
          <w:b/>
        </w:rPr>
        <w:fldChar w:fldCharType="end"/>
      </w:r>
      <w:r w:rsidRPr="00991554">
        <w:rPr>
          <w:b/>
        </w:rPr>
        <w:t>:</w:t>
      </w:r>
      <w:r w:rsidRPr="00374F0E">
        <w:rPr>
          <w:rFonts w:eastAsiaTheme="minorEastAsia"/>
          <w:b/>
          <w:szCs w:val="20"/>
          <w:lang w:val="en-GB" w:eastAsia="zh-CN"/>
        </w:rPr>
        <w:t xml:space="preserve"> the candidate value set of mapping ratio of SSB-to-PRACH occasion can be reused for the mapping ratio between SSB and CG PUSCH resource, e.g. {1/8,</w:t>
      </w:r>
      <w:r>
        <w:rPr>
          <w:rFonts w:eastAsiaTheme="minorEastAsia"/>
          <w:b/>
          <w:szCs w:val="20"/>
          <w:lang w:val="en-GB" w:eastAsia="zh-CN"/>
        </w:rPr>
        <w:t xml:space="preserve"> </w:t>
      </w:r>
      <w:r w:rsidRPr="00374F0E">
        <w:rPr>
          <w:rFonts w:eastAsiaTheme="minorEastAsia"/>
          <w:b/>
          <w:szCs w:val="20"/>
          <w:lang w:val="en-GB" w:eastAsia="zh-CN"/>
        </w:rPr>
        <w:t>1/4,</w:t>
      </w:r>
      <w:r>
        <w:rPr>
          <w:rFonts w:eastAsiaTheme="minorEastAsia"/>
          <w:b/>
          <w:szCs w:val="20"/>
          <w:lang w:val="en-GB" w:eastAsia="zh-CN"/>
        </w:rPr>
        <w:t xml:space="preserve"> </w:t>
      </w:r>
      <w:r w:rsidRPr="00374F0E">
        <w:rPr>
          <w:rFonts w:eastAsiaTheme="minorEastAsia"/>
          <w:b/>
          <w:szCs w:val="20"/>
          <w:lang w:val="en-GB" w:eastAsia="zh-CN"/>
        </w:rPr>
        <w:t>1/2,</w:t>
      </w:r>
      <w:r>
        <w:rPr>
          <w:rFonts w:eastAsiaTheme="minorEastAsia"/>
          <w:b/>
          <w:szCs w:val="20"/>
          <w:lang w:val="en-GB" w:eastAsia="zh-CN"/>
        </w:rPr>
        <w:t xml:space="preserve"> </w:t>
      </w:r>
      <w:r w:rsidRPr="00374F0E">
        <w:rPr>
          <w:rFonts w:eastAsiaTheme="minorEastAsia"/>
          <w:b/>
          <w:szCs w:val="20"/>
          <w:lang w:val="en-GB" w:eastAsia="zh-CN"/>
        </w:rPr>
        <w:t>1,</w:t>
      </w:r>
      <w:r>
        <w:rPr>
          <w:rFonts w:eastAsiaTheme="minorEastAsia"/>
          <w:b/>
          <w:szCs w:val="20"/>
          <w:lang w:val="en-GB" w:eastAsia="zh-CN"/>
        </w:rPr>
        <w:t xml:space="preserve"> </w:t>
      </w:r>
      <w:r w:rsidRPr="00374F0E">
        <w:rPr>
          <w:rFonts w:eastAsiaTheme="minorEastAsia"/>
          <w:b/>
          <w:szCs w:val="20"/>
          <w:lang w:val="en-GB" w:eastAsia="zh-CN"/>
        </w:rPr>
        <w:t>2,</w:t>
      </w:r>
      <w:r>
        <w:rPr>
          <w:rFonts w:eastAsiaTheme="minorEastAsia"/>
          <w:b/>
          <w:szCs w:val="20"/>
          <w:lang w:val="en-GB" w:eastAsia="zh-CN"/>
        </w:rPr>
        <w:t xml:space="preserve"> </w:t>
      </w:r>
      <w:r w:rsidRPr="00374F0E">
        <w:rPr>
          <w:rFonts w:eastAsiaTheme="minorEastAsia"/>
          <w:b/>
          <w:szCs w:val="20"/>
          <w:lang w:val="en-GB" w:eastAsia="zh-CN"/>
        </w:rPr>
        <w:t>4,</w:t>
      </w:r>
      <w:r>
        <w:rPr>
          <w:rFonts w:eastAsiaTheme="minorEastAsia"/>
          <w:b/>
          <w:szCs w:val="20"/>
          <w:lang w:val="en-GB" w:eastAsia="zh-CN"/>
        </w:rPr>
        <w:t xml:space="preserve"> </w:t>
      </w:r>
      <w:r w:rsidRPr="00374F0E">
        <w:rPr>
          <w:rFonts w:eastAsiaTheme="minorEastAsia"/>
          <w:b/>
          <w:szCs w:val="20"/>
          <w:lang w:val="en-GB" w:eastAsia="zh-CN"/>
        </w:rPr>
        <w:t>8,</w:t>
      </w:r>
      <w:r>
        <w:rPr>
          <w:rFonts w:eastAsiaTheme="minorEastAsia"/>
          <w:b/>
          <w:szCs w:val="20"/>
          <w:lang w:val="en-GB" w:eastAsia="zh-CN"/>
        </w:rPr>
        <w:t xml:space="preserve"> </w:t>
      </w:r>
      <w:r w:rsidRPr="00374F0E">
        <w:rPr>
          <w:rFonts w:eastAsiaTheme="minorEastAsia"/>
          <w:b/>
          <w:szCs w:val="20"/>
          <w:lang w:val="en-GB" w:eastAsia="zh-CN"/>
        </w:rPr>
        <w:t>16}</w:t>
      </w:r>
      <w:bookmarkEnd w:id="9"/>
    </w:p>
    <w:p w14:paraId="6F9E4A96" w14:textId="7F190448" w:rsidR="00663838" w:rsidRDefault="00663838" w:rsidP="00494EF7">
      <w:pPr>
        <w:spacing w:after="120"/>
        <w:jc w:val="both"/>
        <w:rPr>
          <w:rFonts w:eastAsiaTheme="minorEastAsia"/>
          <w:szCs w:val="20"/>
          <w:lang w:val="en-GB" w:eastAsia="zh-CN"/>
        </w:rPr>
      </w:pPr>
      <w:r>
        <w:rPr>
          <w:rFonts w:eastAsiaTheme="minorEastAsia" w:hint="eastAsia"/>
          <w:szCs w:val="20"/>
          <w:lang w:val="en-GB" w:eastAsia="zh-CN"/>
        </w:rPr>
        <w:lastRenderedPageBreak/>
        <w:t>S</w:t>
      </w:r>
      <w:r>
        <w:rPr>
          <w:rFonts w:eastAsiaTheme="minorEastAsia"/>
          <w:szCs w:val="20"/>
          <w:lang w:val="en-GB" w:eastAsia="zh-CN"/>
        </w:rPr>
        <w:t>ince CG resources and the associated set of SSBs are configured per CG configuration, the mapping ratio of SSB-to-CG PUSCH can be defined per CG configuration. It provides the flexibility of network configuration.</w:t>
      </w:r>
    </w:p>
    <w:p w14:paraId="15D2F34E" w14:textId="70B99746" w:rsidR="00440E0F" w:rsidRPr="00374F0E" w:rsidRDefault="00445B0B" w:rsidP="00494EF7">
      <w:pPr>
        <w:spacing w:after="120"/>
        <w:jc w:val="both"/>
        <w:rPr>
          <w:rFonts w:eastAsiaTheme="minorEastAsia"/>
          <w:b/>
          <w:szCs w:val="20"/>
          <w:lang w:val="en-GB" w:eastAsia="zh-CN"/>
        </w:rPr>
      </w:pPr>
      <w:bookmarkStart w:id="10" w:name="_Ref83652092"/>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2915F5">
        <w:rPr>
          <w:b/>
          <w:noProof/>
        </w:rPr>
        <w:t>2</w:t>
      </w:r>
      <w:r w:rsidRPr="00991554">
        <w:rPr>
          <w:b/>
        </w:rPr>
        <w:fldChar w:fldCharType="end"/>
      </w:r>
      <w:r w:rsidRPr="00991554">
        <w:rPr>
          <w:b/>
        </w:rPr>
        <w:t>:</w:t>
      </w:r>
      <w:r w:rsidR="00440E0F" w:rsidRPr="00374F0E">
        <w:rPr>
          <w:rFonts w:eastAsiaTheme="minorEastAsia"/>
          <w:b/>
          <w:szCs w:val="20"/>
          <w:lang w:val="en-GB" w:eastAsia="zh-CN"/>
        </w:rPr>
        <w:t xml:space="preserve"> </w:t>
      </w:r>
      <w:r w:rsidR="0033533A" w:rsidRPr="00374F0E">
        <w:rPr>
          <w:rFonts w:eastAsiaTheme="minorEastAsia"/>
          <w:b/>
          <w:szCs w:val="20"/>
          <w:lang w:val="en-GB" w:eastAsia="zh-CN"/>
        </w:rPr>
        <w:t>mapping ratio of SSB-to-CG PUSCH can be defined per CG configuration</w:t>
      </w:r>
      <w:r w:rsidR="00374F0E" w:rsidRPr="00374F0E">
        <w:rPr>
          <w:rFonts w:eastAsiaTheme="minorEastAsia"/>
          <w:b/>
          <w:szCs w:val="20"/>
          <w:lang w:val="en-GB" w:eastAsia="zh-CN"/>
        </w:rPr>
        <w:t>.</w:t>
      </w:r>
      <w:bookmarkEnd w:id="10"/>
    </w:p>
    <w:p w14:paraId="0EE638F7" w14:textId="77777777" w:rsidR="00374F0E" w:rsidRDefault="00374F0E" w:rsidP="00494EF7">
      <w:pPr>
        <w:spacing w:after="120"/>
        <w:jc w:val="both"/>
        <w:rPr>
          <w:rFonts w:eastAsiaTheme="minorEastAsia"/>
          <w:szCs w:val="20"/>
          <w:lang w:val="en-GB" w:eastAsia="zh-CN"/>
        </w:rPr>
      </w:pPr>
    </w:p>
    <w:p w14:paraId="3B3C475A" w14:textId="7CAB3FDF" w:rsidR="0046764A" w:rsidRPr="00AF477F" w:rsidRDefault="00174E48" w:rsidP="00494EF7">
      <w:pPr>
        <w:spacing w:after="120"/>
        <w:jc w:val="both"/>
        <w:rPr>
          <w:rFonts w:eastAsiaTheme="minorEastAsia"/>
          <w:szCs w:val="20"/>
          <w:lang w:val="en-GB" w:eastAsia="zh-CN"/>
        </w:rPr>
      </w:pPr>
      <w:r>
        <w:rPr>
          <w:rFonts w:eastAsiaTheme="minorEastAsia" w:hint="eastAsia"/>
          <w:szCs w:val="20"/>
          <w:lang w:val="en-GB" w:eastAsia="zh-CN"/>
        </w:rPr>
        <w:t>I</w:t>
      </w:r>
      <w:r>
        <w:rPr>
          <w:rFonts w:eastAsiaTheme="minorEastAsia"/>
          <w:szCs w:val="20"/>
          <w:lang w:val="en-GB" w:eastAsia="zh-CN"/>
        </w:rPr>
        <w:t xml:space="preserve">t was agreed that </w:t>
      </w:r>
      <w:r w:rsidRPr="0064696A">
        <w:rPr>
          <w:rFonts w:cs="Times"/>
          <w:szCs w:val="20"/>
        </w:rPr>
        <w:t>multiple DMRS resources per CG configuration when single layer PUSCH transmission is assumed</w:t>
      </w:r>
      <w:r>
        <w:rPr>
          <w:rFonts w:cs="Times"/>
          <w:szCs w:val="20"/>
        </w:rPr>
        <w:t xml:space="preserve">. Regarding whether </w:t>
      </w:r>
      <w:r w:rsidRPr="00174E48">
        <w:rPr>
          <w:rFonts w:cs="Times"/>
          <w:szCs w:val="20"/>
        </w:rPr>
        <w:t>multi-layer PUSCH transmission is supported for CG-SDT</w:t>
      </w:r>
      <w:r>
        <w:rPr>
          <w:rFonts w:cs="Times"/>
          <w:szCs w:val="20"/>
        </w:rPr>
        <w:t>, from our perspective, we don’t think it is necessary to support multi-layer PUSCH for CG-SDT. Considering the CG-SDT is typically used for the case of small payload transmission, there is no strong need to adopt multi-layer transmission which is targeting for higher throughput. Besides, coverage is one of the important factors when CG-SDT is adopted</w:t>
      </w:r>
      <w:r w:rsidR="00685AEF">
        <w:rPr>
          <w:rFonts w:cs="Times"/>
          <w:szCs w:val="20"/>
        </w:rPr>
        <w:t xml:space="preserve">. Due to </w:t>
      </w:r>
      <w:r w:rsidR="000C4B11">
        <w:rPr>
          <w:rFonts w:cs="Times"/>
          <w:szCs w:val="20"/>
        </w:rPr>
        <w:t xml:space="preserve">the </w:t>
      </w:r>
      <w:r w:rsidR="00685AEF">
        <w:rPr>
          <w:rFonts w:cs="Times"/>
          <w:szCs w:val="20"/>
        </w:rPr>
        <w:t xml:space="preserve">lack of inaccurate channel information in </w:t>
      </w:r>
      <w:r w:rsidR="000C4B11">
        <w:rPr>
          <w:rFonts w:cs="Times"/>
          <w:szCs w:val="20"/>
        </w:rPr>
        <w:t xml:space="preserve">an </w:t>
      </w:r>
      <w:r w:rsidR="00685AEF">
        <w:rPr>
          <w:rFonts w:cs="Times"/>
          <w:szCs w:val="20"/>
        </w:rPr>
        <w:t xml:space="preserve">inactive state, </w:t>
      </w:r>
      <w:r w:rsidR="000C4B11">
        <w:rPr>
          <w:rFonts w:cs="Times"/>
          <w:szCs w:val="20"/>
        </w:rPr>
        <w:t xml:space="preserve">the </w:t>
      </w:r>
      <w:r w:rsidR="00685AEF">
        <w:rPr>
          <w:rFonts w:cs="Times"/>
          <w:szCs w:val="20"/>
        </w:rPr>
        <w:t>single</w:t>
      </w:r>
      <w:r w:rsidR="000C4B11">
        <w:rPr>
          <w:rFonts w:cs="Times"/>
          <w:szCs w:val="20"/>
        </w:rPr>
        <w:t>-</w:t>
      </w:r>
      <w:r w:rsidR="00685AEF">
        <w:rPr>
          <w:rFonts w:cs="Times"/>
          <w:szCs w:val="20"/>
        </w:rPr>
        <w:t xml:space="preserve">layer transmission would be needed to improve the reliability instead of </w:t>
      </w:r>
      <w:r w:rsidR="000C4B11">
        <w:rPr>
          <w:rFonts w:cs="Times"/>
          <w:szCs w:val="20"/>
        </w:rPr>
        <w:t xml:space="preserve">the </w:t>
      </w:r>
      <w:r w:rsidR="00685AEF">
        <w:rPr>
          <w:rFonts w:cs="Times"/>
          <w:szCs w:val="20"/>
        </w:rPr>
        <w:t>multi-layer transmission for CG-SDT. Therefore</w:t>
      </w:r>
      <w:r>
        <w:rPr>
          <w:rFonts w:cs="Times"/>
          <w:szCs w:val="20"/>
        </w:rPr>
        <w:t>, multi-layer PUSCH transmission is not supported for CG-SDT.</w:t>
      </w:r>
    </w:p>
    <w:p w14:paraId="01E3535E" w14:textId="55C76005" w:rsidR="00996680" w:rsidRPr="00445B0B" w:rsidRDefault="00445B0B" w:rsidP="00996680">
      <w:pPr>
        <w:spacing w:after="120"/>
        <w:jc w:val="both"/>
        <w:rPr>
          <w:rFonts w:eastAsiaTheme="minorEastAsia"/>
          <w:b/>
          <w:szCs w:val="20"/>
          <w:lang w:val="en-GB" w:eastAsia="zh-CN"/>
        </w:rPr>
      </w:pPr>
      <w:bookmarkStart w:id="11" w:name="_Ref83652093"/>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2915F5">
        <w:rPr>
          <w:b/>
          <w:noProof/>
        </w:rPr>
        <w:t>3</w:t>
      </w:r>
      <w:r w:rsidRPr="00991554">
        <w:rPr>
          <w:b/>
        </w:rPr>
        <w:fldChar w:fldCharType="end"/>
      </w:r>
      <w:r w:rsidRPr="00991554">
        <w:rPr>
          <w:b/>
        </w:rPr>
        <w:t>:</w:t>
      </w:r>
      <w:r>
        <w:rPr>
          <w:b/>
        </w:rPr>
        <w:t xml:space="preserve"> </w:t>
      </w:r>
      <w:r w:rsidR="00996680" w:rsidRPr="00445B0B">
        <w:rPr>
          <w:rFonts w:cs="Times"/>
          <w:b/>
          <w:szCs w:val="20"/>
        </w:rPr>
        <w:t>multi-layer PUSCH transmission is not supported for CG-SDT</w:t>
      </w:r>
      <w:r w:rsidR="00996680" w:rsidRPr="00445B0B">
        <w:rPr>
          <w:rFonts w:eastAsiaTheme="minorEastAsia"/>
          <w:b/>
          <w:szCs w:val="20"/>
          <w:lang w:val="en-GB" w:eastAsia="zh-CN"/>
        </w:rPr>
        <w:t>.</w:t>
      </w:r>
      <w:bookmarkEnd w:id="11"/>
    </w:p>
    <w:p w14:paraId="59494A06" w14:textId="1DA8FBD8" w:rsidR="0046764A" w:rsidRDefault="0046764A" w:rsidP="00494EF7">
      <w:pPr>
        <w:spacing w:after="120"/>
        <w:jc w:val="both"/>
        <w:rPr>
          <w:rFonts w:eastAsiaTheme="minorEastAsia"/>
          <w:szCs w:val="20"/>
          <w:lang w:val="en-GB" w:eastAsia="zh-CN"/>
        </w:rPr>
      </w:pPr>
    </w:p>
    <w:p w14:paraId="5945D8BB" w14:textId="50BE3723" w:rsidR="009A5C0D" w:rsidRDefault="00445B0B" w:rsidP="009A5C0D">
      <w:pPr>
        <w:spacing w:after="120"/>
        <w:jc w:val="both"/>
        <w:rPr>
          <w:rFonts w:eastAsiaTheme="minorEastAsia"/>
          <w:szCs w:val="20"/>
          <w:lang w:val="en-GB" w:eastAsia="zh-CN"/>
        </w:rPr>
      </w:pPr>
      <w:r>
        <w:rPr>
          <w:rFonts w:eastAsiaTheme="minorEastAsia"/>
          <w:szCs w:val="20"/>
          <w:lang w:val="en-GB" w:eastAsia="zh-CN"/>
        </w:rPr>
        <w:t xml:space="preserve">In RAN1 #106-e, there was discussion on whether </w:t>
      </w:r>
      <w:r w:rsidRPr="00445B0B">
        <w:rPr>
          <w:rFonts w:eastAsiaTheme="minorEastAsia"/>
          <w:szCs w:val="20"/>
          <w:lang w:val="en-GB" w:eastAsia="zh-CN"/>
        </w:rPr>
        <w:t xml:space="preserve">multiple CG PUSCH occasions in one CG period </w:t>
      </w:r>
      <w:r w:rsidR="000C4B11">
        <w:rPr>
          <w:rFonts w:eastAsiaTheme="minorEastAsia"/>
          <w:szCs w:val="20"/>
          <w:lang w:val="en-GB" w:eastAsia="zh-CN"/>
        </w:rPr>
        <w:t>are</w:t>
      </w:r>
      <w:r w:rsidRPr="00445B0B">
        <w:rPr>
          <w:rFonts w:eastAsiaTheme="minorEastAsia"/>
          <w:szCs w:val="20"/>
          <w:lang w:val="en-GB" w:eastAsia="zh-CN"/>
        </w:rPr>
        <w:t xml:space="preserve"> supported</w:t>
      </w:r>
      <w:r>
        <w:rPr>
          <w:rFonts w:eastAsiaTheme="minorEastAsia"/>
          <w:szCs w:val="20"/>
          <w:lang w:val="en-GB" w:eastAsia="zh-CN"/>
        </w:rPr>
        <w:t>. From our perspective, f</w:t>
      </w:r>
      <w:r w:rsidR="009A5C0D">
        <w:rPr>
          <w:rFonts w:eastAsiaTheme="minorEastAsia"/>
          <w:szCs w:val="20"/>
          <w:lang w:val="en-GB" w:eastAsia="zh-CN"/>
        </w:rPr>
        <w:t xml:space="preserve">or CG-SDT, multiple </w:t>
      </w:r>
      <w:proofErr w:type="spellStart"/>
      <w:r w:rsidR="009A5C0D">
        <w:rPr>
          <w:rFonts w:eastAsiaTheme="minorEastAsia"/>
          <w:szCs w:val="20"/>
          <w:lang w:val="en-GB" w:eastAsia="zh-CN"/>
        </w:rPr>
        <w:t>TDMed</w:t>
      </w:r>
      <w:proofErr w:type="spellEnd"/>
      <w:r w:rsidR="009A5C0D">
        <w:rPr>
          <w:rFonts w:eastAsiaTheme="minorEastAsia"/>
          <w:szCs w:val="20"/>
          <w:lang w:val="en-GB" w:eastAsia="zh-CN"/>
        </w:rPr>
        <w:t xml:space="preserve"> and/or </w:t>
      </w:r>
      <w:proofErr w:type="spellStart"/>
      <w:r w:rsidR="009A5C0D">
        <w:rPr>
          <w:rFonts w:eastAsiaTheme="minorEastAsia"/>
          <w:szCs w:val="20"/>
          <w:lang w:val="en-GB" w:eastAsia="zh-CN"/>
        </w:rPr>
        <w:t>FDMed</w:t>
      </w:r>
      <w:proofErr w:type="spellEnd"/>
      <w:r w:rsidR="009A5C0D">
        <w:rPr>
          <w:rFonts w:eastAsiaTheme="minorEastAsia"/>
          <w:szCs w:val="20"/>
          <w:lang w:val="en-GB" w:eastAsia="zh-CN"/>
        </w:rPr>
        <w:t xml:space="preserve"> PUSCH resources for CG-SDT within a periodicity can be configured, which is more flexible</w:t>
      </w:r>
      <w:r>
        <w:rPr>
          <w:rFonts w:eastAsiaTheme="minorEastAsia"/>
          <w:szCs w:val="20"/>
          <w:lang w:val="en-GB" w:eastAsia="zh-CN"/>
        </w:rPr>
        <w:t xml:space="preserve"> and beneficial to reduce the latency of SDT</w:t>
      </w:r>
      <w:r w:rsidR="009A5C0D">
        <w:rPr>
          <w:rFonts w:eastAsiaTheme="minorEastAsia"/>
          <w:szCs w:val="20"/>
          <w:lang w:val="en-GB" w:eastAsia="zh-CN"/>
        </w:rPr>
        <w:t>. An example is shown in the following figure.</w:t>
      </w:r>
    </w:p>
    <w:p w14:paraId="67986D5A" w14:textId="425980CE" w:rsidR="009A5C0D" w:rsidRPr="00635662" w:rsidRDefault="009A5C0D" w:rsidP="009A5C0D">
      <w:pPr>
        <w:pStyle w:val="a6"/>
        <w:jc w:val="center"/>
        <w:rPr>
          <w:rFonts w:eastAsiaTheme="minorEastAsia"/>
          <w:b/>
          <w:bCs/>
          <w:lang w:eastAsia="zh-CN"/>
        </w:rPr>
      </w:pPr>
      <w:r>
        <w:object w:dxaOrig="12316" w:dyaOrig="3360" w14:anchorId="196E8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pt;height:118.2pt" o:ole="">
            <v:imagedata r:id="rId8" o:title=""/>
          </v:shape>
          <o:OLEObject Type="Embed" ProgID="Visio.Drawing.15" ShapeID="_x0000_i1025" DrawAspect="Content" ObjectID="_1694516898" r:id="rId9"/>
        </w:object>
      </w:r>
      <w:r w:rsidRPr="00635662">
        <w:rPr>
          <w:b/>
        </w:rPr>
        <w:t xml:space="preserve"> Figure </w:t>
      </w:r>
      <w:r w:rsidRPr="00635662">
        <w:rPr>
          <w:b/>
        </w:rPr>
        <w:fldChar w:fldCharType="begin"/>
      </w:r>
      <w:r w:rsidRPr="00635662">
        <w:rPr>
          <w:b/>
        </w:rPr>
        <w:instrText xml:space="preserve"> SEQ Figure \* ARABIC </w:instrText>
      </w:r>
      <w:r w:rsidRPr="00635662">
        <w:rPr>
          <w:b/>
        </w:rPr>
        <w:fldChar w:fldCharType="separate"/>
      </w:r>
      <w:r w:rsidR="002915F5">
        <w:rPr>
          <w:b/>
          <w:noProof/>
        </w:rPr>
        <w:t>1</w:t>
      </w:r>
      <w:r w:rsidRPr="00635662">
        <w:rPr>
          <w:b/>
        </w:rPr>
        <w:fldChar w:fldCharType="end"/>
      </w:r>
      <w:r w:rsidRPr="00635662">
        <w:rPr>
          <w:b/>
        </w:rPr>
        <w:t xml:space="preserve">: Example of </w:t>
      </w:r>
      <w:r>
        <w:rPr>
          <w:b/>
        </w:rPr>
        <w:t>PUSCH resource configuration</w:t>
      </w:r>
      <w:r w:rsidRPr="00635662">
        <w:rPr>
          <w:b/>
        </w:rPr>
        <w:t xml:space="preserve"> for CG-SDT</w:t>
      </w:r>
    </w:p>
    <w:p w14:paraId="5DA7F35B" w14:textId="77777777" w:rsidR="009A5C0D" w:rsidRPr="00635662" w:rsidRDefault="009A5C0D" w:rsidP="009A5C0D">
      <w:pPr>
        <w:spacing w:after="120"/>
        <w:rPr>
          <w:rFonts w:eastAsiaTheme="minorEastAsia"/>
          <w:szCs w:val="20"/>
          <w:lang w:val="en-GB" w:eastAsia="zh-CN"/>
        </w:rPr>
      </w:pPr>
    </w:p>
    <w:p w14:paraId="0F2FC5D9" w14:textId="4D289B96" w:rsidR="009A5C0D" w:rsidRPr="00773E48" w:rsidRDefault="009A5C0D" w:rsidP="009A5C0D">
      <w:pPr>
        <w:spacing w:after="120"/>
        <w:jc w:val="both"/>
        <w:rPr>
          <w:rFonts w:eastAsiaTheme="minorEastAsia"/>
          <w:b/>
          <w:szCs w:val="20"/>
          <w:lang w:val="en-GB" w:eastAsia="zh-CN"/>
        </w:rPr>
      </w:pPr>
      <w:bookmarkStart w:id="12" w:name="_Ref68626941"/>
      <w:bookmarkStart w:id="13" w:name="_Ref68626991"/>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2915F5">
        <w:rPr>
          <w:b/>
          <w:noProof/>
        </w:rPr>
        <w:t>4</w:t>
      </w:r>
      <w:r w:rsidRPr="00991554">
        <w:rPr>
          <w:b/>
        </w:rPr>
        <w:fldChar w:fldCharType="end"/>
      </w:r>
      <w:r w:rsidRPr="00991554">
        <w:rPr>
          <w:b/>
        </w:rPr>
        <w:t>:</w:t>
      </w:r>
      <w:r>
        <w:rPr>
          <w:b/>
        </w:rPr>
        <w:t xml:space="preserve"> </w:t>
      </w:r>
      <w:bookmarkEnd w:id="12"/>
      <w:r w:rsidR="008F63D2">
        <w:rPr>
          <w:b/>
        </w:rPr>
        <w:t xml:space="preserve">For CG-SDT, </w:t>
      </w:r>
      <w:r w:rsidRPr="009A5C0D">
        <w:rPr>
          <w:b/>
        </w:rPr>
        <w:t xml:space="preserve">multiple </w:t>
      </w:r>
      <w:proofErr w:type="spellStart"/>
      <w:r w:rsidR="00EA655E">
        <w:rPr>
          <w:b/>
        </w:rPr>
        <w:t>TDMed</w:t>
      </w:r>
      <w:proofErr w:type="spellEnd"/>
      <w:r w:rsidR="00EA655E">
        <w:rPr>
          <w:b/>
        </w:rPr>
        <w:t xml:space="preserve"> and/or </w:t>
      </w:r>
      <w:proofErr w:type="spellStart"/>
      <w:r w:rsidR="00EA655E">
        <w:rPr>
          <w:b/>
        </w:rPr>
        <w:t>FDMed</w:t>
      </w:r>
      <w:proofErr w:type="spellEnd"/>
      <w:r w:rsidR="00EA655E">
        <w:rPr>
          <w:b/>
        </w:rPr>
        <w:t xml:space="preserve"> </w:t>
      </w:r>
      <w:r w:rsidRPr="009A5C0D">
        <w:rPr>
          <w:b/>
        </w:rPr>
        <w:t xml:space="preserve">CG PUSCH occasions in one CG period </w:t>
      </w:r>
      <w:r w:rsidR="008F6513">
        <w:rPr>
          <w:b/>
        </w:rPr>
        <w:t>can be configured</w:t>
      </w:r>
      <w:r>
        <w:rPr>
          <w:rFonts w:eastAsiaTheme="minorEastAsia"/>
          <w:b/>
          <w:szCs w:val="20"/>
          <w:lang w:val="en-GB" w:eastAsia="zh-CN"/>
        </w:rPr>
        <w:t>.</w:t>
      </w:r>
      <w:bookmarkEnd w:id="13"/>
    </w:p>
    <w:p w14:paraId="79C7921E" w14:textId="0F7EA91D" w:rsidR="008D61CE" w:rsidRDefault="008D61CE" w:rsidP="00494EF7">
      <w:pPr>
        <w:spacing w:after="120"/>
        <w:jc w:val="both"/>
        <w:rPr>
          <w:rFonts w:eastAsiaTheme="minorEastAsia"/>
          <w:szCs w:val="20"/>
          <w:lang w:eastAsia="zh-CN"/>
        </w:rPr>
      </w:pPr>
    </w:p>
    <w:bookmarkEnd w:id="7"/>
    <w:p w14:paraId="2285FEF9" w14:textId="720600E4" w:rsidR="007E0D0B" w:rsidRPr="00F90707" w:rsidRDefault="00BD7AD0" w:rsidP="007E0D0B">
      <w:pPr>
        <w:keepNext/>
        <w:keepLines/>
        <w:numPr>
          <w:ilvl w:val="1"/>
          <w:numId w:val="5"/>
        </w:numPr>
        <w:tabs>
          <w:tab w:val="clear" w:pos="567"/>
          <w:tab w:val="left" w:pos="432"/>
          <w:tab w:val="left" w:pos="576"/>
        </w:tabs>
        <w:spacing w:before="180" w:after="180" w:line="259" w:lineRule="auto"/>
        <w:ind w:left="576" w:hanging="576"/>
        <w:outlineLvl w:val="1"/>
        <w:rPr>
          <w:rFonts w:ascii="Arial" w:eastAsia="宋体" w:hAnsi="Arial"/>
          <w:sz w:val="32"/>
          <w:szCs w:val="20"/>
          <w:lang w:val="en-GB" w:eastAsia="zh-CN"/>
        </w:rPr>
      </w:pPr>
      <w:r>
        <w:rPr>
          <w:rFonts w:ascii="Arial" w:eastAsia="宋体" w:hAnsi="Arial"/>
          <w:sz w:val="32"/>
          <w:szCs w:val="20"/>
          <w:lang w:val="en-GB" w:eastAsia="zh-CN"/>
        </w:rPr>
        <w:t>PRACH configuration and SSB-to-PRACH mapping for</w:t>
      </w:r>
      <w:r w:rsidR="007E0D0B">
        <w:rPr>
          <w:rFonts w:ascii="Arial" w:eastAsia="宋体" w:hAnsi="Arial"/>
          <w:sz w:val="32"/>
          <w:szCs w:val="20"/>
          <w:lang w:val="en-GB" w:eastAsia="zh-CN"/>
        </w:rPr>
        <w:t xml:space="preserve"> </w:t>
      </w:r>
      <w:r w:rsidR="007E0D0B">
        <w:rPr>
          <w:rFonts w:ascii="Arial" w:eastAsia="宋体" w:hAnsi="Arial" w:hint="eastAsia"/>
          <w:sz w:val="32"/>
          <w:szCs w:val="20"/>
          <w:lang w:val="en-GB" w:eastAsia="zh-CN"/>
        </w:rPr>
        <w:t>RA</w:t>
      </w:r>
      <w:r w:rsidR="007E0D0B">
        <w:rPr>
          <w:rFonts w:ascii="Arial" w:eastAsia="宋体" w:hAnsi="Arial"/>
          <w:sz w:val="32"/>
          <w:szCs w:val="20"/>
          <w:lang w:val="en-GB" w:eastAsia="zh-CN"/>
        </w:rPr>
        <w:t xml:space="preserve">-SDT </w:t>
      </w:r>
    </w:p>
    <w:p w14:paraId="14DD55E6" w14:textId="7447EECC" w:rsidR="00164896" w:rsidRPr="00485CA8" w:rsidRDefault="00164896" w:rsidP="00164896">
      <w:pPr>
        <w:spacing w:after="120"/>
        <w:jc w:val="both"/>
        <w:rPr>
          <w:rFonts w:eastAsia="宋体"/>
          <w:szCs w:val="20"/>
          <w:lang w:eastAsia="zh-CN"/>
        </w:rPr>
      </w:pPr>
      <w:r w:rsidRPr="00485CA8">
        <w:rPr>
          <w:rFonts w:eastAsia="宋体"/>
          <w:szCs w:val="20"/>
          <w:lang w:eastAsia="zh-CN"/>
        </w:rPr>
        <w:t>During the RAN</w:t>
      </w:r>
      <w:r w:rsidR="0017489C">
        <w:rPr>
          <w:rFonts w:eastAsia="宋体"/>
          <w:szCs w:val="20"/>
          <w:lang w:eastAsia="zh-CN"/>
        </w:rPr>
        <w:t>2</w:t>
      </w:r>
      <w:r w:rsidRPr="00485CA8">
        <w:rPr>
          <w:rFonts w:eastAsia="宋体"/>
          <w:szCs w:val="20"/>
          <w:lang w:eastAsia="zh-CN"/>
        </w:rPr>
        <w:t>#11</w:t>
      </w:r>
      <w:r w:rsidR="0017489C">
        <w:rPr>
          <w:rFonts w:eastAsia="宋体"/>
          <w:szCs w:val="20"/>
          <w:lang w:eastAsia="zh-CN"/>
        </w:rPr>
        <w:t>5</w:t>
      </w:r>
      <w:r w:rsidRPr="00485CA8">
        <w:rPr>
          <w:rFonts w:eastAsia="宋体"/>
          <w:szCs w:val="20"/>
          <w:lang w:eastAsia="zh-CN"/>
        </w:rPr>
        <w:t xml:space="preserve">-e meeting, RAN2 sent </w:t>
      </w:r>
      <w:proofErr w:type="gramStart"/>
      <w:r w:rsidRPr="00485CA8">
        <w:rPr>
          <w:rFonts w:eastAsia="宋体"/>
          <w:szCs w:val="20"/>
          <w:lang w:eastAsia="zh-CN"/>
        </w:rPr>
        <w:t>a</w:t>
      </w:r>
      <w:r w:rsidR="000C4B11">
        <w:rPr>
          <w:rFonts w:eastAsia="宋体"/>
          <w:szCs w:val="20"/>
          <w:lang w:eastAsia="zh-CN"/>
        </w:rPr>
        <w:t>n</w:t>
      </w:r>
      <w:proofErr w:type="gramEnd"/>
      <w:r w:rsidRPr="00485CA8">
        <w:rPr>
          <w:rFonts w:eastAsia="宋体"/>
          <w:szCs w:val="20"/>
          <w:lang w:eastAsia="zh-CN"/>
        </w:rPr>
        <w:t xml:space="preserve"> LS to RAN1 on the </w:t>
      </w:r>
      <w:r w:rsidRPr="00485CA8">
        <w:rPr>
          <w:rFonts w:eastAsia="等线"/>
          <w:szCs w:val="20"/>
          <w:lang w:eastAsia="en-GB"/>
        </w:rPr>
        <w:t>agreements with potential RAN1 impacts</w:t>
      </w:r>
      <w:r w:rsidRPr="00485CA8">
        <w:rPr>
          <w:rFonts w:eastAsia="宋体"/>
          <w:szCs w:val="20"/>
          <w:lang w:eastAsia="zh-CN"/>
        </w:rPr>
        <w:t xml:space="preserve"> for RA-SDT</w:t>
      </w:r>
      <w:r w:rsidR="00FD33A0">
        <w:rPr>
          <w:rFonts w:eastAsia="宋体"/>
          <w:szCs w:val="20"/>
          <w:lang w:eastAsia="zh-CN"/>
        </w:rPr>
        <w:t xml:space="preserve"> </w:t>
      </w:r>
      <w:r w:rsidR="00FD33A0">
        <w:rPr>
          <w:rFonts w:eastAsia="宋体"/>
          <w:szCs w:val="20"/>
          <w:lang w:eastAsia="zh-CN"/>
        </w:rPr>
        <w:fldChar w:fldCharType="begin"/>
      </w:r>
      <w:r w:rsidR="00FD33A0">
        <w:rPr>
          <w:rFonts w:eastAsia="宋体"/>
          <w:szCs w:val="20"/>
          <w:lang w:eastAsia="zh-CN"/>
        </w:rPr>
        <w:instrText xml:space="preserve"> REF _Ref83652591 \r \h </w:instrText>
      </w:r>
      <w:r w:rsidR="00FD33A0">
        <w:rPr>
          <w:rFonts w:eastAsia="宋体"/>
          <w:szCs w:val="20"/>
          <w:lang w:eastAsia="zh-CN"/>
        </w:rPr>
      </w:r>
      <w:r w:rsidR="00FD33A0">
        <w:rPr>
          <w:rFonts w:eastAsia="宋体"/>
          <w:szCs w:val="20"/>
          <w:lang w:eastAsia="zh-CN"/>
        </w:rPr>
        <w:fldChar w:fldCharType="separate"/>
      </w:r>
      <w:r w:rsidR="002915F5">
        <w:rPr>
          <w:rFonts w:eastAsia="宋体"/>
          <w:szCs w:val="20"/>
          <w:lang w:eastAsia="zh-CN"/>
        </w:rPr>
        <w:t>[2]</w:t>
      </w:r>
      <w:r w:rsidR="00FD33A0">
        <w:rPr>
          <w:rFonts w:eastAsia="宋体"/>
          <w:szCs w:val="20"/>
          <w:lang w:eastAsia="zh-CN"/>
        </w:rPr>
        <w:fldChar w:fldCharType="end"/>
      </w:r>
      <w:r w:rsidRPr="00485CA8">
        <w:rPr>
          <w:rFonts w:eastAsia="宋体"/>
          <w:szCs w:val="20"/>
          <w:lang w:eastAsia="zh-CN"/>
        </w:rPr>
        <w:t>.</w:t>
      </w:r>
    </w:p>
    <w:tbl>
      <w:tblPr>
        <w:tblStyle w:val="a8"/>
        <w:tblW w:w="0" w:type="auto"/>
        <w:tblLook w:val="04A0" w:firstRow="1" w:lastRow="0" w:firstColumn="1" w:lastColumn="0" w:noHBand="0" w:noVBand="1"/>
      </w:tblPr>
      <w:tblGrid>
        <w:gridCol w:w="9060"/>
      </w:tblGrid>
      <w:tr w:rsidR="00164896" w:rsidRPr="005A790A" w14:paraId="22EA3823" w14:textId="77777777" w:rsidTr="00164896">
        <w:tc>
          <w:tcPr>
            <w:tcW w:w="9060" w:type="dxa"/>
          </w:tcPr>
          <w:p w14:paraId="2A1FEBBD" w14:textId="77777777" w:rsidR="00FF50D2" w:rsidRPr="009F6397" w:rsidRDefault="00FF50D2" w:rsidP="00FF50D2">
            <w:pPr>
              <w:rPr>
                <w:rFonts w:ascii="Arial" w:hAnsi="Arial" w:cs="Arial"/>
                <w:b/>
                <w:bCs/>
                <w:i/>
                <w:iCs/>
                <w:color w:val="000000"/>
                <w:u w:val="single"/>
              </w:rPr>
            </w:pPr>
            <w:r w:rsidRPr="009F6397">
              <w:rPr>
                <w:rFonts w:ascii="Arial" w:hAnsi="Arial" w:cs="Arial"/>
                <w:b/>
                <w:bCs/>
                <w:i/>
                <w:iCs/>
                <w:color w:val="000000"/>
                <w:u w:val="single"/>
              </w:rPr>
              <w:t>Agreements</w:t>
            </w:r>
            <w:r>
              <w:rPr>
                <w:rFonts w:ascii="Arial" w:hAnsi="Arial" w:cs="Arial"/>
                <w:b/>
                <w:bCs/>
                <w:i/>
                <w:iCs/>
                <w:color w:val="000000"/>
                <w:u w:val="single"/>
              </w:rPr>
              <w:t xml:space="preserve"> for RA-SDT</w:t>
            </w:r>
            <w:r w:rsidRPr="009F6397">
              <w:rPr>
                <w:rFonts w:ascii="Arial" w:hAnsi="Arial" w:cs="Arial"/>
                <w:b/>
                <w:bCs/>
                <w:i/>
                <w:iCs/>
                <w:color w:val="000000"/>
                <w:u w:val="single"/>
              </w:rPr>
              <w:t xml:space="preserve">: </w:t>
            </w:r>
          </w:p>
          <w:p w14:paraId="25A385CE" w14:textId="77777777" w:rsidR="00FF50D2" w:rsidRDefault="00FF50D2" w:rsidP="00FF50D2">
            <w:pPr>
              <w:rPr>
                <w:rFonts w:ascii="Arial" w:hAnsi="Arial" w:cs="Arial"/>
                <w:color w:val="000000"/>
              </w:rPr>
            </w:pPr>
          </w:p>
          <w:p w14:paraId="0D510901" w14:textId="77777777" w:rsidR="00FF50D2" w:rsidRDefault="00FF50D2" w:rsidP="00FF50D2">
            <w:pPr>
              <w:pStyle w:val="Doc-text2"/>
              <w:numPr>
                <w:ilvl w:val="0"/>
                <w:numId w:val="34"/>
              </w:numPr>
              <w:tabs>
                <w:tab w:val="left" w:pos="1622"/>
              </w:tabs>
              <w:ind w:left="360"/>
            </w:pPr>
            <w:r w:rsidRPr="000C2CE7">
              <w:t>SDT related RACH resources are configured via system information, i.e., SIB1</w:t>
            </w:r>
          </w:p>
          <w:p w14:paraId="78D324AE" w14:textId="77777777" w:rsidR="00FF50D2" w:rsidRDefault="00FF50D2" w:rsidP="00FF50D2">
            <w:pPr>
              <w:pStyle w:val="Doc-text2"/>
              <w:numPr>
                <w:ilvl w:val="0"/>
                <w:numId w:val="34"/>
              </w:numPr>
              <w:tabs>
                <w:tab w:val="left" w:pos="1622"/>
              </w:tabs>
              <w:ind w:left="360"/>
            </w:pPr>
            <w:r>
              <w:t xml:space="preserve">At least the following parameters can be RA-SDT specific. </w:t>
            </w:r>
          </w:p>
          <w:p w14:paraId="573325B0" w14:textId="77777777" w:rsidR="00FF50D2" w:rsidRDefault="00FF50D2" w:rsidP="00FF50D2">
            <w:pPr>
              <w:pStyle w:val="Doc-text2"/>
              <w:numPr>
                <w:ilvl w:val="2"/>
                <w:numId w:val="35"/>
              </w:numPr>
              <w:tabs>
                <w:tab w:val="left" w:pos="1622"/>
              </w:tabs>
              <w:ind w:left="901"/>
            </w:pPr>
            <w:r>
              <w:t xml:space="preserve">SSB selection related parameters, i.e., </w:t>
            </w:r>
            <w:proofErr w:type="spellStart"/>
            <w:r>
              <w:t>rsrp-ThresholdSSB</w:t>
            </w:r>
            <w:proofErr w:type="spellEnd"/>
            <w:r>
              <w:t xml:space="preserve">, </w:t>
            </w:r>
            <w:proofErr w:type="spellStart"/>
            <w:r>
              <w:t>msgA</w:t>
            </w:r>
            <w:proofErr w:type="spellEnd"/>
            <w:r>
              <w:t>-RSRP-</w:t>
            </w:r>
            <w:proofErr w:type="spellStart"/>
            <w:r>
              <w:t>ThresholdSSB</w:t>
            </w:r>
            <w:proofErr w:type="spellEnd"/>
            <w:r>
              <w:t>.</w:t>
            </w:r>
          </w:p>
          <w:p w14:paraId="6039C227" w14:textId="77777777" w:rsidR="00FF50D2" w:rsidRDefault="00FF50D2" w:rsidP="00FF50D2">
            <w:pPr>
              <w:pStyle w:val="Doc-text2"/>
              <w:numPr>
                <w:ilvl w:val="2"/>
                <w:numId w:val="35"/>
              </w:numPr>
              <w:tabs>
                <w:tab w:val="left" w:pos="1622"/>
              </w:tabs>
              <w:ind w:left="901"/>
            </w:pPr>
            <w:r>
              <w:t xml:space="preserve">Power control related parameters, i.e., </w:t>
            </w:r>
            <w:proofErr w:type="spellStart"/>
            <w:r>
              <w:t>preambleReceivedTargetPower</w:t>
            </w:r>
            <w:proofErr w:type="spellEnd"/>
            <w:r>
              <w:t>/</w:t>
            </w:r>
            <w:proofErr w:type="spellStart"/>
            <w:r>
              <w:t>gA-PreambleReceivedTargetPower</w:t>
            </w:r>
            <w:proofErr w:type="spellEnd"/>
            <w:r>
              <w:t xml:space="preserve">, </w:t>
            </w:r>
            <w:proofErr w:type="spellStart"/>
            <w:r>
              <w:t>powerRampingStep</w:t>
            </w:r>
            <w:proofErr w:type="spellEnd"/>
            <w:r>
              <w:t>/</w:t>
            </w:r>
            <w:proofErr w:type="spellStart"/>
            <w:r>
              <w:t>msgA-PreamblePowerRampingStep</w:t>
            </w:r>
            <w:proofErr w:type="spellEnd"/>
            <w:r>
              <w:t>, msg3-DeltaPreamble/</w:t>
            </w:r>
            <w:proofErr w:type="spellStart"/>
            <w:r>
              <w:t>msgA-DeltaPreamble</w:t>
            </w:r>
            <w:proofErr w:type="spellEnd"/>
            <w:r>
              <w:t xml:space="preserve">. </w:t>
            </w:r>
          </w:p>
          <w:p w14:paraId="22DA3D9E" w14:textId="77777777" w:rsidR="00FF50D2" w:rsidRDefault="00FF50D2" w:rsidP="00FF50D2">
            <w:pPr>
              <w:pStyle w:val="Doc-text2"/>
              <w:numPr>
                <w:ilvl w:val="2"/>
                <w:numId w:val="35"/>
              </w:numPr>
              <w:tabs>
                <w:tab w:val="left" w:pos="1622"/>
              </w:tabs>
              <w:ind w:left="901"/>
            </w:pPr>
            <w:r>
              <w:t>Preamble group related parameters, i.e., msg3-DeltaPreamble/</w:t>
            </w:r>
            <w:proofErr w:type="spellStart"/>
            <w:r>
              <w:t>msgA-DeltaPreamble</w:t>
            </w:r>
            <w:proofErr w:type="spellEnd"/>
            <w:r>
              <w:t xml:space="preserve">, </w:t>
            </w:r>
            <w:proofErr w:type="spellStart"/>
            <w:r>
              <w:t>messagePowerOffsetGroupB</w:t>
            </w:r>
            <w:proofErr w:type="spellEnd"/>
            <w:r>
              <w:t xml:space="preserve"> for 2-step RA-SDT and 4-step RA-SDT. </w:t>
            </w:r>
          </w:p>
          <w:p w14:paraId="297A9C02" w14:textId="77777777" w:rsidR="00FF50D2" w:rsidRDefault="00FF50D2" w:rsidP="00FF50D2">
            <w:pPr>
              <w:pStyle w:val="Doc-text2"/>
              <w:numPr>
                <w:ilvl w:val="0"/>
                <w:numId w:val="34"/>
              </w:numPr>
              <w:tabs>
                <w:tab w:val="left" w:pos="1622"/>
              </w:tabs>
              <w:ind w:left="360"/>
            </w:pPr>
            <w:r>
              <w:t xml:space="preserve"> For shared ROs case, all the following configurations can be allowed: (28/28)</w:t>
            </w:r>
          </w:p>
          <w:p w14:paraId="5FBFC8C0" w14:textId="77777777" w:rsidR="00FF50D2" w:rsidRDefault="00FF50D2" w:rsidP="00FF50D2">
            <w:pPr>
              <w:pStyle w:val="Doc-text2"/>
              <w:numPr>
                <w:ilvl w:val="0"/>
                <w:numId w:val="36"/>
              </w:numPr>
              <w:tabs>
                <w:tab w:val="left" w:pos="1622"/>
              </w:tabs>
              <w:ind w:left="720"/>
            </w:pPr>
            <w:r>
              <w:t>4-step RA-SDT shares ROs with 4-step RA and/or 2-step RA</w:t>
            </w:r>
          </w:p>
          <w:p w14:paraId="5B85474A" w14:textId="77777777" w:rsidR="00FF50D2" w:rsidRDefault="00FF50D2" w:rsidP="00FF50D2">
            <w:pPr>
              <w:pStyle w:val="Doc-text2"/>
              <w:numPr>
                <w:ilvl w:val="0"/>
                <w:numId w:val="36"/>
              </w:numPr>
              <w:tabs>
                <w:tab w:val="left" w:pos="1622"/>
              </w:tabs>
              <w:ind w:left="720"/>
            </w:pPr>
            <w:r>
              <w:t>2-step RA-SDT shares ROs with 4-step RA and/or 2-step RA</w:t>
            </w:r>
          </w:p>
          <w:p w14:paraId="230CBE0C" w14:textId="77777777" w:rsidR="00FF50D2" w:rsidRPr="009F6397" w:rsidRDefault="00FF50D2" w:rsidP="00FF50D2">
            <w:pPr>
              <w:pStyle w:val="Doc-text2"/>
              <w:numPr>
                <w:ilvl w:val="0"/>
                <w:numId w:val="36"/>
              </w:numPr>
              <w:tabs>
                <w:tab w:val="left" w:pos="1622"/>
              </w:tabs>
              <w:ind w:left="720"/>
              <w:rPr>
                <w:color w:val="000000"/>
              </w:rPr>
            </w:pPr>
            <w:r>
              <w:t>2-step RA-SDT shares ROs with 4-step RA-SDT and/or 4-step RA and/or 2-step RA.</w:t>
            </w:r>
          </w:p>
          <w:p w14:paraId="346F0A48" w14:textId="72EDDC0E" w:rsidR="00164896" w:rsidRPr="00FF50D2" w:rsidRDefault="00164896" w:rsidP="005B34B7">
            <w:pPr>
              <w:pStyle w:val="Doc-text2"/>
              <w:tabs>
                <w:tab w:val="left" w:pos="1622"/>
              </w:tabs>
              <w:ind w:left="0" w:firstLine="0"/>
              <w:rPr>
                <w:rFonts w:eastAsiaTheme="minorEastAsia"/>
                <w:lang w:eastAsia="zh-CN"/>
              </w:rPr>
            </w:pPr>
          </w:p>
        </w:tc>
      </w:tr>
    </w:tbl>
    <w:p w14:paraId="0B01A931" w14:textId="46070540" w:rsidR="005A790A" w:rsidRDefault="005A790A" w:rsidP="003923C0">
      <w:pPr>
        <w:pStyle w:val="a0"/>
        <w:rPr>
          <w:rFonts w:eastAsiaTheme="minorEastAsia"/>
          <w:lang w:eastAsia="zh-CN"/>
        </w:rPr>
      </w:pPr>
    </w:p>
    <w:p w14:paraId="4549C689" w14:textId="1DF2B5E9" w:rsidR="00FF50D2" w:rsidRDefault="0017489C" w:rsidP="00FF50D2">
      <w:pPr>
        <w:pStyle w:val="a0"/>
      </w:pPr>
      <w:r>
        <w:rPr>
          <w:rFonts w:eastAsiaTheme="minorEastAsia" w:hint="eastAsia"/>
          <w:lang w:eastAsia="zh-CN"/>
        </w:rPr>
        <w:lastRenderedPageBreak/>
        <w:t>I</w:t>
      </w:r>
      <w:r>
        <w:rPr>
          <w:rFonts w:eastAsiaTheme="minorEastAsia"/>
          <w:lang w:eastAsia="zh-CN"/>
        </w:rPr>
        <w:t xml:space="preserve">n RAN1 #106-e, </w:t>
      </w:r>
      <w:r w:rsidR="00FF50D2">
        <w:rPr>
          <w:lang w:eastAsia="zh-CN"/>
        </w:rPr>
        <w:t xml:space="preserve">RAN1 discussed the </w:t>
      </w:r>
      <w:r w:rsidR="00FF50D2">
        <w:rPr>
          <w:rFonts w:eastAsia="等线"/>
          <w:lang w:eastAsia="en-GB"/>
        </w:rPr>
        <w:t>configuration parameters for</w:t>
      </w:r>
      <w:r w:rsidR="00FF50D2" w:rsidRPr="00D37AA2">
        <w:rPr>
          <w:bCs/>
        </w:rPr>
        <w:t xml:space="preserve"> the PRACH resource configuration</w:t>
      </w:r>
      <w:r w:rsidR="00FF50D2" w:rsidRPr="003167EA">
        <w:rPr>
          <w:bCs/>
        </w:rPr>
        <w:t xml:space="preserve"> </w:t>
      </w:r>
      <w:r w:rsidR="00FF50D2">
        <w:rPr>
          <w:bCs/>
        </w:rPr>
        <w:t xml:space="preserve">when </w:t>
      </w:r>
      <w:r w:rsidR="00FF50D2">
        <w:t>PRACH occasions</w:t>
      </w:r>
      <w:r w:rsidR="00FF50D2" w:rsidRPr="002432B9">
        <w:t xml:space="preserve"> are shared between SDT and non-SDT</w:t>
      </w:r>
      <w:r w:rsidR="00FF50D2">
        <w:rPr>
          <w:rFonts w:eastAsia="等线"/>
          <w:lang w:eastAsia="en-GB"/>
        </w:rPr>
        <w:t xml:space="preserve"> and when </w:t>
      </w:r>
      <w:r w:rsidR="00FF50D2">
        <w:t>PRACH occasions</w:t>
      </w:r>
      <w:r w:rsidR="00FF50D2" w:rsidRPr="002432B9">
        <w:t xml:space="preserve"> are separately configured for SDT and non-SDT</w:t>
      </w:r>
      <w:r w:rsidR="00FF50D2">
        <w:t>. RAN1 made the following agreements/conclusion for RA-SDT.</w:t>
      </w:r>
    </w:p>
    <w:tbl>
      <w:tblPr>
        <w:tblStyle w:val="a8"/>
        <w:tblW w:w="0" w:type="auto"/>
        <w:tblLook w:val="04A0" w:firstRow="1" w:lastRow="0" w:firstColumn="1" w:lastColumn="0" w:noHBand="0" w:noVBand="1"/>
      </w:tblPr>
      <w:tblGrid>
        <w:gridCol w:w="9060"/>
      </w:tblGrid>
      <w:tr w:rsidR="00FF50D2" w:rsidRPr="00FF50D2" w14:paraId="0DE6487B" w14:textId="77777777" w:rsidTr="008A7C19">
        <w:tc>
          <w:tcPr>
            <w:tcW w:w="9855" w:type="dxa"/>
          </w:tcPr>
          <w:p w14:paraId="3A526005" w14:textId="77777777" w:rsidR="00FF50D2" w:rsidRPr="00FF50D2" w:rsidRDefault="00FF50D2" w:rsidP="008A7C19">
            <w:pPr>
              <w:wordWrap w:val="0"/>
              <w:rPr>
                <w:b/>
                <w:bCs/>
                <w:szCs w:val="20"/>
                <w:lang w:eastAsia="zh-CN"/>
              </w:rPr>
            </w:pPr>
            <w:r w:rsidRPr="00FF50D2">
              <w:rPr>
                <w:b/>
                <w:bCs/>
                <w:szCs w:val="20"/>
                <w:lang w:eastAsia="zh-CN"/>
              </w:rPr>
              <w:t>Agreement:</w:t>
            </w:r>
          </w:p>
          <w:p w14:paraId="053A6906" w14:textId="77777777" w:rsidR="00FF50D2" w:rsidRPr="005C4809" w:rsidRDefault="00FF50D2" w:rsidP="00FF50D2">
            <w:pPr>
              <w:pStyle w:val="af1"/>
              <w:numPr>
                <w:ilvl w:val="0"/>
                <w:numId w:val="31"/>
              </w:numPr>
              <w:wordWrap w:val="0"/>
              <w:overflowPunct w:val="0"/>
              <w:autoSpaceDE w:val="0"/>
              <w:autoSpaceDN w:val="0"/>
              <w:adjustRightInd w:val="0"/>
              <w:spacing w:after="180"/>
              <w:ind w:firstLineChars="0"/>
              <w:contextualSpacing/>
              <w:jc w:val="left"/>
              <w:textAlignment w:val="baseline"/>
              <w:rPr>
                <w:rFonts w:ascii="Times New Roman" w:hAnsi="Times New Roman"/>
                <w:color w:val="000000" w:themeColor="text1"/>
                <w:sz w:val="20"/>
                <w:szCs w:val="20"/>
              </w:rPr>
            </w:pPr>
            <w:r w:rsidRPr="005C4809">
              <w:rPr>
                <w:rFonts w:ascii="Times New Roman" w:hAnsi="Times New Roman"/>
                <w:color w:val="000000" w:themeColor="text1"/>
                <w:sz w:val="20"/>
                <w:szCs w:val="20"/>
              </w:rPr>
              <w:t>For RA-SDT, when PRACH occasions are separate between SDT and non-SDT, PRACH resource configurations/parameters for 4-step RACH and/or 2-step RACH should be re-used as much as possible for 4-step RACH and/or 2-step RACH based SDT, respectively.</w:t>
            </w:r>
          </w:p>
          <w:p w14:paraId="2CDBD06A" w14:textId="77777777" w:rsidR="00FF50D2" w:rsidRPr="005C4809" w:rsidRDefault="00FF50D2" w:rsidP="00FF50D2">
            <w:pPr>
              <w:pStyle w:val="af1"/>
              <w:numPr>
                <w:ilvl w:val="1"/>
                <w:numId w:val="31"/>
              </w:numPr>
              <w:overflowPunct w:val="0"/>
              <w:autoSpaceDE w:val="0"/>
              <w:autoSpaceDN w:val="0"/>
              <w:adjustRightInd w:val="0"/>
              <w:spacing w:after="180"/>
              <w:ind w:firstLineChars="0"/>
              <w:contextualSpacing/>
              <w:jc w:val="left"/>
              <w:textAlignment w:val="baseline"/>
              <w:rPr>
                <w:rFonts w:ascii="Times New Roman" w:hAnsi="Times New Roman"/>
                <w:color w:val="000000" w:themeColor="text1"/>
                <w:sz w:val="20"/>
                <w:szCs w:val="20"/>
              </w:rPr>
            </w:pPr>
            <w:r w:rsidRPr="005C4809">
              <w:rPr>
                <w:rFonts w:ascii="Times New Roman" w:hAnsi="Times New Roman"/>
                <w:color w:val="000000" w:themeColor="text1"/>
                <w:sz w:val="20"/>
                <w:szCs w:val="20"/>
              </w:rPr>
              <w:t>Note: It is up to RAN2 discussion on the RO configuration for RA-SDT in separate ROs.</w:t>
            </w:r>
          </w:p>
          <w:p w14:paraId="07D7460E" w14:textId="77777777" w:rsidR="00FF50D2" w:rsidRPr="005C4809" w:rsidRDefault="00FF50D2" w:rsidP="008A7C19">
            <w:pPr>
              <w:rPr>
                <w:szCs w:val="20"/>
              </w:rPr>
            </w:pPr>
          </w:p>
          <w:p w14:paraId="68A74EDD" w14:textId="77777777" w:rsidR="00FF50D2" w:rsidRPr="005C4809" w:rsidRDefault="00FF50D2" w:rsidP="00FF50D2">
            <w:pPr>
              <w:pStyle w:val="af1"/>
              <w:numPr>
                <w:ilvl w:val="0"/>
                <w:numId w:val="31"/>
              </w:numPr>
              <w:overflowPunct w:val="0"/>
              <w:autoSpaceDE w:val="0"/>
              <w:autoSpaceDN w:val="0"/>
              <w:adjustRightInd w:val="0"/>
              <w:spacing w:after="180"/>
              <w:ind w:firstLineChars="0"/>
              <w:contextualSpacing/>
              <w:jc w:val="left"/>
              <w:textAlignment w:val="baseline"/>
              <w:rPr>
                <w:rFonts w:ascii="Times New Roman" w:eastAsiaTheme="minorEastAsia" w:hAnsi="Times New Roman"/>
                <w:sz w:val="20"/>
                <w:szCs w:val="20"/>
              </w:rPr>
            </w:pPr>
            <w:r w:rsidRPr="005C4809">
              <w:rPr>
                <w:rFonts w:ascii="Times New Roman" w:eastAsiaTheme="minorEastAsia" w:hAnsi="Times New Roman"/>
                <w:sz w:val="20"/>
                <w:szCs w:val="20"/>
              </w:rPr>
              <w:t>For RA-SDT, when PRACH occasions are shared between SDT and non-SDT, at least following parameters can be configured, including 4-step RACH and/or 2-step RACH based SDT operation.</w:t>
            </w:r>
          </w:p>
          <w:p w14:paraId="758974EF" w14:textId="77777777" w:rsidR="00FF50D2" w:rsidRPr="005C4809" w:rsidRDefault="00FF50D2" w:rsidP="005C4809">
            <w:pPr>
              <w:pStyle w:val="af1"/>
              <w:numPr>
                <w:ilvl w:val="1"/>
                <w:numId w:val="31"/>
              </w:numPr>
              <w:spacing w:line="259" w:lineRule="auto"/>
              <w:ind w:firstLineChars="0"/>
              <w:rPr>
                <w:rFonts w:ascii="Times New Roman" w:eastAsiaTheme="minorEastAsia" w:hAnsi="Times New Roman"/>
                <w:sz w:val="20"/>
                <w:szCs w:val="20"/>
              </w:rPr>
            </w:pPr>
            <w:r w:rsidRPr="005C4809">
              <w:rPr>
                <w:rFonts w:ascii="Times New Roman" w:eastAsiaTheme="minorEastAsia" w:hAnsi="Times New Roman"/>
                <w:sz w:val="20"/>
                <w:szCs w:val="20"/>
              </w:rPr>
              <w:t>Number of contention-based preambles for SDT per SSB per valid RO</w:t>
            </w:r>
          </w:p>
          <w:p w14:paraId="3557F04F" w14:textId="77777777" w:rsidR="00FF50D2" w:rsidRPr="005C4809" w:rsidRDefault="00FF50D2" w:rsidP="00FF50D2">
            <w:pPr>
              <w:pStyle w:val="af1"/>
              <w:numPr>
                <w:ilvl w:val="1"/>
                <w:numId w:val="31"/>
              </w:numPr>
              <w:overflowPunct w:val="0"/>
              <w:autoSpaceDE w:val="0"/>
              <w:autoSpaceDN w:val="0"/>
              <w:adjustRightInd w:val="0"/>
              <w:spacing w:after="180"/>
              <w:ind w:firstLineChars="0"/>
              <w:contextualSpacing/>
              <w:jc w:val="left"/>
              <w:textAlignment w:val="baseline"/>
              <w:rPr>
                <w:rFonts w:ascii="Times New Roman" w:eastAsiaTheme="minorEastAsia" w:hAnsi="Times New Roman"/>
                <w:sz w:val="20"/>
                <w:szCs w:val="20"/>
              </w:rPr>
            </w:pPr>
            <w:r w:rsidRPr="005C4809">
              <w:rPr>
                <w:rFonts w:ascii="Times New Roman" w:eastAsiaTheme="minorEastAsia" w:hAnsi="Times New Roman"/>
                <w:sz w:val="20"/>
                <w:szCs w:val="20"/>
              </w:rPr>
              <w:t>Note: whether starting position of the preambles for SDT per SSB per valid RO needs to be configured for RA-SDT in shared ROs is up to RAN2 discussion.</w:t>
            </w:r>
          </w:p>
          <w:p w14:paraId="09AAC75E" w14:textId="77777777" w:rsidR="00FF50D2" w:rsidRPr="005C4809" w:rsidRDefault="00FF50D2" w:rsidP="008A7C19">
            <w:pPr>
              <w:rPr>
                <w:rStyle w:val="af8"/>
                <w:b w:val="0"/>
                <w:szCs w:val="20"/>
              </w:rPr>
            </w:pPr>
          </w:p>
          <w:p w14:paraId="77AF0B41" w14:textId="77777777" w:rsidR="00FF50D2" w:rsidRPr="005C4809" w:rsidRDefault="00FF50D2" w:rsidP="00FF50D2">
            <w:pPr>
              <w:pStyle w:val="af1"/>
              <w:numPr>
                <w:ilvl w:val="0"/>
                <w:numId w:val="31"/>
              </w:numPr>
              <w:overflowPunct w:val="0"/>
              <w:autoSpaceDE w:val="0"/>
              <w:autoSpaceDN w:val="0"/>
              <w:adjustRightInd w:val="0"/>
              <w:spacing w:after="180"/>
              <w:ind w:firstLineChars="0"/>
              <w:contextualSpacing/>
              <w:jc w:val="left"/>
              <w:textAlignment w:val="baseline"/>
              <w:rPr>
                <w:rFonts w:ascii="Times New Roman" w:hAnsi="Times New Roman"/>
                <w:color w:val="000000" w:themeColor="text1"/>
                <w:sz w:val="20"/>
                <w:szCs w:val="20"/>
                <w:u w:val="single"/>
                <w:lang w:eastAsia="ko-KR"/>
              </w:rPr>
            </w:pPr>
            <w:r w:rsidRPr="005C4809">
              <w:rPr>
                <w:rStyle w:val="af8"/>
                <w:rFonts w:ascii="Times New Roman" w:hAnsi="Times New Roman"/>
                <w:b w:val="0"/>
                <w:color w:val="000000" w:themeColor="text1"/>
                <w:sz w:val="20"/>
                <w:szCs w:val="20"/>
              </w:rPr>
              <w:t>For RA-SDT, when PRACH occasions are shared between SDT and non-SDT, a PRACH mask can be configured to indicate a subset of ROs for RA-SDT.</w:t>
            </w:r>
          </w:p>
          <w:p w14:paraId="114FBFF7" w14:textId="77777777" w:rsidR="00FF50D2" w:rsidRPr="005C4809" w:rsidRDefault="00FF50D2" w:rsidP="008A7C19">
            <w:pPr>
              <w:rPr>
                <w:color w:val="FF0000"/>
                <w:szCs w:val="20"/>
                <w:highlight w:val="yellow"/>
                <w:u w:val="single"/>
                <w:lang w:eastAsia="ko-KR"/>
              </w:rPr>
            </w:pPr>
          </w:p>
          <w:p w14:paraId="3B842A3E" w14:textId="77777777" w:rsidR="00FF50D2" w:rsidRPr="005C4809" w:rsidRDefault="00FF50D2" w:rsidP="00FF50D2">
            <w:pPr>
              <w:pStyle w:val="af1"/>
              <w:numPr>
                <w:ilvl w:val="0"/>
                <w:numId w:val="31"/>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5C4809">
              <w:rPr>
                <w:rFonts w:ascii="Times New Roman" w:hAnsi="Times New Roman"/>
                <w:sz w:val="20"/>
                <w:szCs w:val="20"/>
              </w:rPr>
              <w:t xml:space="preserve">For RA-SDT in shared ROs and separate ROs with non-SDT, the power control parameters follow those for non-SDT, </w:t>
            </w:r>
          </w:p>
          <w:p w14:paraId="58555940" w14:textId="77777777" w:rsidR="00FF50D2" w:rsidRPr="005C4809" w:rsidRDefault="00FF50D2" w:rsidP="00FF50D2">
            <w:pPr>
              <w:pStyle w:val="af1"/>
              <w:numPr>
                <w:ilvl w:val="1"/>
                <w:numId w:val="31"/>
              </w:numPr>
              <w:spacing w:after="180" w:line="259" w:lineRule="auto"/>
              <w:ind w:firstLineChars="0"/>
              <w:rPr>
                <w:rFonts w:ascii="Times New Roman" w:hAnsi="Times New Roman"/>
                <w:sz w:val="20"/>
                <w:szCs w:val="20"/>
              </w:rPr>
            </w:pPr>
            <w:r w:rsidRPr="005C4809">
              <w:rPr>
                <w:rFonts w:ascii="Times New Roman" w:hAnsi="Times New Roman"/>
                <w:sz w:val="20"/>
                <w:szCs w:val="20"/>
              </w:rPr>
              <w:t xml:space="preserve">i.e. </w:t>
            </w:r>
            <w:proofErr w:type="spellStart"/>
            <w:r w:rsidRPr="005C4809">
              <w:rPr>
                <w:rFonts w:ascii="Times New Roman" w:hAnsi="Times New Roman"/>
                <w:sz w:val="20"/>
                <w:szCs w:val="20"/>
              </w:rPr>
              <w:t>preambleReceivedTargetPower</w:t>
            </w:r>
            <w:proofErr w:type="spellEnd"/>
            <w:r w:rsidRPr="005C4809">
              <w:rPr>
                <w:rFonts w:ascii="Times New Roman" w:hAnsi="Times New Roman"/>
                <w:sz w:val="20"/>
                <w:szCs w:val="20"/>
              </w:rPr>
              <w:t xml:space="preserve"> and power ramping setting follow those for non-SDT.</w:t>
            </w:r>
          </w:p>
          <w:p w14:paraId="5D4DC616" w14:textId="77777777" w:rsidR="00FF50D2" w:rsidRPr="00FF50D2" w:rsidRDefault="00FF50D2" w:rsidP="008A7C19">
            <w:pPr>
              <w:rPr>
                <w:szCs w:val="20"/>
                <w:lang w:val="en-GB"/>
              </w:rPr>
            </w:pPr>
          </w:p>
          <w:p w14:paraId="0BB53208" w14:textId="77777777" w:rsidR="00FF50D2" w:rsidRPr="00FF50D2" w:rsidRDefault="00FF50D2" w:rsidP="008A7C19">
            <w:pPr>
              <w:rPr>
                <w:b/>
                <w:szCs w:val="20"/>
              </w:rPr>
            </w:pPr>
            <w:r w:rsidRPr="00FF50D2">
              <w:rPr>
                <w:b/>
                <w:szCs w:val="20"/>
              </w:rPr>
              <w:t xml:space="preserve">Conclusion: </w:t>
            </w:r>
          </w:p>
          <w:p w14:paraId="414D0FEF" w14:textId="77777777" w:rsidR="00FF50D2" w:rsidRPr="00FF50D2" w:rsidRDefault="00FF50D2" w:rsidP="00FF50D2">
            <w:pPr>
              <w:pStyle w:val="af1"/>
              <w:numPr>
                <w:ilvl w:val="0"/>
                <w:numId w:val="32"/>
              </w:numPr>
              <w:overflowPunct w:val="0"/>
              <w:autoSpaceDE w:val="0"/>
              <w:autoSpaceDN w:val="0"/>
              <w:adjustRightInd w:val="0"/>
              <w:spacing w:after="180"/>
              <w:ind w:firstLineChars="0"/>
              <w:contextualSpacing/>
              <w:jc w:val="left"/>
              <w:textAlignment w:val="baseline"/>
              <w:rPr>
                <w:rFonts w:ascii="Times New Roman" w:hAnsi="Times New Roman"/>
                <w:color w:val="000000" w:themeColor="text1"/>
                <w:sz w:val="20"/>
                <w:szCs w:val="20"/>
              </w:rPr>
            </w:pPr>
            <w:r w:rsidRPr="00FF50D2">
              <w:rPr>
                <w:rFonts w:ascii="Times New Roman" w:hAnsi="Times New Roman"/>
                <w:color w:val="000000" w:themeColor="text1"/>
                <w:sz w:val="20"/>
                <w:szCs w:val="20"/>
              </w:rPr>
              <w:t>Further discuss on the case when ROs are shared between SDT and non-SDT, but different RACH types have separate ROs after RAN2’s decision</w:t>
            </w:r>
          </w:p>
          <w:p w14:paraId="4469120D" w14:textId="77777777" w:rsidR="00FF50D2" w:rsidRPr="00FF50D2" w:rsidRDefault="00FF50D2" w:rsidP="008A7C19">
            <w:pPr>
              <w:rPr>
                <w:szCs w:val="20"/>
                <w:highlight w:val="yellow"/>
                <w:lang w:val="en-GB" w:eastAsia="zh-CN"/>
              </w:rPr>
            </w:pPr>
          </w:p>
        </w:tc>
      </w:tr>
    </w:tbl>
    <w:p w14:paraId="534CC682" w14:textId="4368599E" w:rsidR="0017489C" w:rsidRPr="00FF50D2" w:rsidRDefault="0017489C" w:rsidP="003923C0">
      <w:pPr>
        <w:pStyle w:val="a0"/>
        <w:rPr>
          <w:rFonts w:eastAsiaTheme="minorEastAsia"/>
          <w:lang w:eastAsia="zh-CN"/>
        </w:rPr>
      </w:pPr>
    </w:p>
    <w:p w14:paraId="0413ED2E" w14:textId="4819C546" w:rsidR="008453A1" w:rsidRDefault="00D27180" w:rsidP="008453A1">
      <w:pPr>
        <w:pStyle w:val="a0"/>
        <w:rPr>
          <w:szCs w:val="20"/>
        </w:rPr>
      </w:pPr>
      <w:r>
        <w:rPr>
          <w:rFonts w:eastAsiaTheme="minorEastAsia"/>
          <w:lang w:eastAsia="zh-CN"/>
        </w:rPr>
        <w:t xml:space="preserve">For RA-SDT, </w:t>
      </w:r>
      <w:r w:rsidR="006B51D7">
        <w:rPr>
          <w:rFonts w:eastAsiaTheme="minorEastAsia"/>
          <w:lang w:eastAsia="zh-CN"/>
        </w:rPr>
        <w:t>r</w:t>
      </w:r>
      <w:r w:rsidR="008453A1">
        <w:rPr>
          <w:szCs w:val="20"/>
        </w:rPr>
        <w:t>egarding the mapping between SSBs and the preambles for SDT in a RO, the n</w:t>
      </w:r>
      <w:r w:rsidR="008453A1" w:rsidRPr="007368EC">
        <w:rPr>
          <w:szCs w:val="20"/>
        </w:rPr>
        <w:t xml:space="preserve">umber of SSBs per RO, number of contention-based (CB) preambles per SSB per RO for </w:t>
      </w:r>
      <w:r w:rsidR="008453A1">
        <w:rPr>
          <w:szCs w:val="20"/>
        </w:rPr>
        <w:t>SDT</w:t>
      </w:r>
      <w:r w:rsidR="008453A1" w:rsidRPr="007368EC">
        <w:rPr>
          <w:szCs w:val="20"/>
        </w:rPr>
        <w:t xml:space="preserve"> are separated configured</w:t>
      </w:r>
      <w:r w:rsidR="008453A1">
        <w:rPr>
          <w:szCs w:val="20"/>
        </w:rPr>
        <w:t>. Therefore, the existing mapping rule of SSB-to-preamble mapping for non-SDT can be reused.</w:t>
      </w:r>
    </w:p>
    <w:p w14:paraId="261C78C7" w14:textId="2D522F01" w:rsidR="008453A1" w:rsidRDefault="008453A1" w:rsidP="003923C0">
      <w:pPr>
        <w:pStyle w:val="a0"/>
        <w:rPr>
          <w:szCs w:val="20"/>
        </w:rPr>
      </w:pPr>
    </w:p>
    <w:p w14:paraId="0E0FA353" w14:textId="0EE3F13D" w:rsidR="008A62DE" w:rsidRPr="008A62DE" w:rsidRDefault="008A62DE" w:rsidP="008A62DE">
      <w:pPr>
        <w:pStyle w:val="a0"/>
        <w:rPr>
          <w:rFonts w:eastAsia="宋体"/>
          <w:b/>
          <w:szCs w:val="22"/>
          <w:lang w:val="en-GB" w:eastAsia="zh-CN"/>
        </w:rPr>
      </w:pPr>
      <w:bookmarkStart w:id="14" w:name="_Ref79070862"/>
      <w:bookmarkStart w:id="15" w:name="_Ref83652095"/>
      <w:r w:rsidRPr="008A62DE">
        <w:rPr>
          <w:b/>
        </w:rPr>
        <w:t xml:space="preserve">Proposal </w:t>
      </w:r>
      <w:r w:rsidRPr="00A53596">
        <w:rPr>
          <w:b/>
        </w:rPr>
        <w:fldChar w:fldCharType="begin"/>
      </w:r>
      <w:r w:rsidRPr="008A62DE">
        <w:rPr>
          <w:b/>
        </w:rPr>
        <w:instrText xml:space="preserve"> SEQ Proposal \* ARABIC </w:instrText>
      </w:r>
      <w:r w:rsidRPr="00A53596">
        <w:rPr>
          <w:b/>
        </w:rPr>
        <w:fldChar w:fldCharType="separate"/>
      </w:r>
      <w:r w:rsidR="002915F5">
        <w:rPr>
          <w:b/>
          <w:noProof/>
        </w:rPr>
        <w:t>5</w:t>
      </w:r>
      <w:r w:rsidRPr="00A53596">
        <w:rPr>
          <w:b/>
        </w:rPr>
        <w:fldChar w:fldCharType="end"/>
      </w:r>
      <w:r w:rsidRPr="008A62DE">
        <w:rPr>
          <w:b/>
        </w:rPr>
        <w:t xml:space="preserve">: For RA-SDT, </w:t>
      </w:r>
      <w:r w:rsidRPr="008A62DE">
        <w:rPr>
          <w:rFonts w:eastAsia="宋体"/>
          <w:b/>
          <w:szCs w:val="22"/>
          <w:lang w:val="en-GB" w:eastAsia="zh-CN"/>
        </w:rPr>
        <w:t>when PRACH occasions are separate between SDT and non-SDT,</w:t>
      </w:r>
      <w:bookmarkEnd w:id="14"/>
      <w:r w:rsidRPr="008A62DE">
        <w:rPr>
          <w:rFonts w:eastAsia="宋体"/>
          <w:b/>
          <w:szCs w:val="22"/>
          <w:lang w:val="en-GB" w:eastAsia="zh-CN"/>
        </w:rPr>
        <w:t xml:space="preserve"> </w:t>
      </w:r>
      <w:r w:rsidR="000C4B11">
        <w:rPr>
          <w:rFonts w:eastAsia="宋体"/>
          <w:b/>
          <w:szCs w:val="22"/>
          <w:lang w:val="en-GB" w:eastAsia="zh-CN"/>
        </w:rPr>
        <w:t xml:space="preserve">the </w:t>
      </w:r>
      <w:r w:rsidR="006B51D7">
        <w:rPr>
          <w:rFonts w:eastAsia="宋体"/>
          <w:b/>
          <w:szCs w:val="22"/>
          <w:lang w:val="en-GB" w:eastAsia="zh-CN"/>
        </w:rPr>
        <w:t>following parameters can be configured specifically</w:t>
      </w:r>
      <w:bookmarkEnd w:id="15"/>
    </w:p>
    <w:p w14:paraId="27A8A6D7" w14:textId="77777777" w:rsidR="006B51D7" w:rsidRPr="006B51D7" w:rsidRDefault="006B51D7" w:rsidP="006B51D7">
      <w:pPr>
        <w:pStyle w:val="a0"/>
        <w:numPr>
          <w:ilvl w:val="1"/>
          <w:numId w:val="16"/>
        </w:numPr>
        <w:rPr>
          <w:rFonts w:eastAsia="宋体"/>
          <w:b/>
          <w:szCs w:val="22"/>
          <w:lang w:val="en-GB" w:eastAsia="zh-CN"/>
        </w:rPr>
      </w:pPr>
      <w:r w:rsidRPr="006B51D7">
        <w:rPr>
          <w:rFonts w:eastAsia="宋体"/>
          <w:b/>
          <w:szCs w:val="22"/>
          <w:lang w:val="en-GB" w:eastAsia="zh-CN"/>
        </w:rPr>
        <w:t>Number of SSBs associated with a valid RO,</w:t>
      </w:r>
    </w:p>
    <w:p w14:paraId="0C153D8E" w14:textId="31537D3A" w:rsidR="006B51D7" w:rsidRPr="006B51D7" w:rsidRDefault="006B51D7" w:rsidP="006B51D7">
      <w:pPr>
        <w:pStyle w:val="a0"/>
        <w:numPr>
          <w:ilvl w:val="1"/>
          <w:numId w:val="16"/>
        </w:numPr>
        <w:rPr>
          <w:rFonts w:eastAsia="宋体"/>
          <w:b/>
          <w:szCs w:val="22"/>
          <w:lang w:val="en-GB" w:eastAsia="zh-CN"/>
        </w:rPr>
      </w:pPr>
      <w:r w:rsidRPr="006B51D7">
        <w:rPr>
          <w:rFonts w:eastAsia="宋体"/>
          <w:b/>
          <w:szCs w:val="22"/>
          <w:lang w:val="en-GB" w:eastAsia="zh-CN"/>
        </w:rPr>
        <w:t>Number of contention</w:t>
      </w:r>
      <w:r w:rsidR="000C4B11">
        <w:rPr>
          <w:rFonts w:eastAsia="宋体"/>
          <w:b/>
          <w:szCs w:val="22"/>
          <w:lang w:val="en-GB" w:eastAsia="zh-CN"/>
        </w:rPr>
        <w:t>-</w:t>
      </w:r>
      <w:r w:rsidRPr="006B51D7">
        <w:rPr>
          <w:rFonts w:eastAsia="宋体"/>
          <w:b/>
          <w:szCs w:val="22"/>
          <w:lang w:val="en-GB" w:eastAsia="zh-CN"/>
        </w:rPr>
        <w:t>based preambles per SSB per valid RO,</w:t>
      </w:r>
    </w:p>
    <w:p w14:paraId="6A430649" w14:textId="1FB1FADA" w:rsidR="006B51D7" w:rsidRDefault="006B51D7" w:rsidP="006B51D7">
      <w:pPr>
        <w:pStyle w:val="a0"/>
        <w:rPr>
          <w:rFonts w:eastAsia="宋体"/>
          <w:b/>
          <w:szCs w:val="22"/>
          <w:lang w:val="en-GB" w:eastAsia="zh-CN"/>
        </w:rPr>
      </w:pPr>
    </w:p>
    <w:p w14:paraId="23F7558B" w14:textId="463DD8D7" w:rsidR="006B51D7" w:rsidRDefault="006B51D7" w:rsidP="006B51D7">
      <w:pPr>
        <w:pStyle w:val="a0"/>
        <w:rPr>
          <w:szCs w:val="20"/>
        </w:rPr>
      </w:pPr>
      <w:bookmarkStart w:id="16" w:name="_Hlk78904415"/>
      <w:r>
        <w:rPr>
          <w:rFonts w:eastAsia="宋体"/>
          <w:szCs w:val="20"/>
        </w:rPr>
        <w:t>W</w:t>
      </w:r>
      <w:r w:rsidRPr="00FC5BF5">
        <w:rPr>
          <w:rFonts w:eastAsia="宋体"/>
          <w:szCs w:val="20"/>
        </w:rPr>
        <w:t xml:space="preserve">hen </w:t>
      </w:r>
      <w:r w:rsidRPr="00393DD2">
        <w:rPr>
          <w:rFonts w:eastAsia="宋体"/>
          <w:szCs w:val="20"/>
        </w:rPr>
        <w:t xml:space="preserve">PRACH occasions are </w:t>
      </w:r>
      <w:r>
        <w:rPr>
          <w:rFonts w:eastAsia="宋体"/>
          <w:szCs w:val="20"/>
        </w:rPr>
        <w:t>separate</w:t>
      </w:r>
      <w:r w:rsidRPr="00393DD2">
        <w:rPr>
          <w:rFonts w:eastAsia="宋体"/>
          <w:szCs w:val="20"/>
        </w:rPr>
        <w:t xml:space="preserve"> between SDT and non-SDT</w:t>
      </w:r>
      <w:r>
        <w:rPr>
          <w:rFonts w:eastAsia="宋体"/>
          <w:szCs w:val="20"/>
        </w:rPr>
        <w:t xml:space="preserve">, the PRACH resource configurations </w:t>
      </w:r>
      <w:bookmarkEnd w:id="16"/>
      <w:r>
        <w:rPr>
          <w:rFonts w:eastAsia="宋体"/>
          <w:szCs w:val="20"/>
        </w:rPr>
        <w:t>can be RA-SDT specific</w:t>
      </w:r>
      <w:r>
        <w:rPr>
          <w:szCs w:val="20"/>
        </w:rPr>
        <w:t>, including t</w:t>
      </w:r>
      <w:r w:rsidRPr="00737A68">
        <w:rPr>
          <w:szCs w:val="20"/>
        </w:rPr>
        <w:t xml:space="preserve">ime resources </w:t>
      </w:r>
      <w:r>
        <w:rPr>
          <w:szCs w:val="20"/>
        </w:rPr>
        <w:t>and f</w:t>
      </w:r>
      <w:r w:rsidRPr="007368EC">
        <w:rPr>
          <w:szCs w:val="20"/>
        </w:rPr>
        <w:t>requency resources of PRACH resources</w:t>
      </w:r>
      <w:r>
        <w:rPr>
          <w:szCs w:val="20"/>
        </w:rPr>
        <w:t>. Hence, the preambles for SDT and non-SDT are separated in different ROs. In this case, preamble formats, root sequence</w:t>
      </w:r>
      <w:r w:rsidR="000C4B11">
        <w:rPr>
          <w:szCs w:val="20"/>
        </w:rPr>
        <w:t>,</w:t>
      </w:r>
      <w:r>
        <w:rPr>
          <w:szCs w:val="20"/>
        </w:rPr>
        <w:t xml:space="preserve"> and </w:t>
      </w:r>
      <w:r w:rsidR="000C4B11">
        <w:rPr>
          <w:szCs w:val="20"/>
        </w:rPr>
        <w:t xml:space="preserve">the </w:t>
      </w:r>
      <w:r>
        <w:rPr>
          <w:szCs w:val="20"/>
        </w:rPr>
        <w:t>total number of preambles for SDT can be separately configured. If they are not configured for SDT, those preamble parameters configured for non-SDT can be reused.</w:t>
      </w:r>
    </w:p>
    <w:p w14:paraId="5CE13374" w14:textId="06CA7C5F" w:rsidR="006B51D7" w:rsidRPr="008A62DE" w:rsidRDefault="006B51D7" w:rsidP="006B51D7">
      <w:pPr>
        <w:pStyle w:val="a0"/>
        <w:rPr>
          <w:rFonts w:eastAsia="宋体"/>
          <w:b/>
          <w:szCs w:val="22"/>
          <w:lang w:val="en-GB" w:eastAsia="zh-CN"/>
        </w:rPr>
      </w:pPr>
      <w:bookmarkStart w:id="17" w:name="_Ref83652096"/>
      <w:r w:rsidRPr="008A62DE">
        <w:rPr>
          <w:b/>
        </w:rPr>
        <w:t xml:space="preserve">Proposal </w:t>
      </w:r>
      <w:r w:rsidRPr="00A53596">
        <w:rPr>
          <w:b/>
        </w:rPr>
        <w:fldChar w:fldCharType="begin"/>
      </w:r>
      <w:r w:rsidRPr="008A62DE">
        <w:rPr>
          <w:b/>
        </w:rPr>
        <w:instrText xml:space="preserve"> SEQ Proposal \* ARABIC </w:instrText>
      </w:r>
      <w:r w:rsidRPr="00A53596">
        <w:rPr>
          <w:b/>
        </w:rPr>
        <w:fldChar w:fldCharType="separate"/>
      </w:r>
      <w:r w:rsidR="002915F5">
        <w:rPr>
          <w:b/>
          <w:noProof/>
        </w:rPr>
        <w:t>6</w:t>
      </w:r>
      <w:r w:rsidRPr="00A53596">
        <w:rPr>
          <w:b/>
        </w:rPr>
        <w:fldChar w:fldCharType="end"/>
      </w:r>
      <w:r w:rsidRPr="008A62DE">
        <w:rPr>
          <w:b/>
        </w:rPr>
        <w:t xml:space="preserve">: For RA-SDT, </w:t>
      </w:r>
      <w:r w:rsidRPr="008A62DE">
        <w:rPr>
          <w:rFonts w:eastAsia="宋体"/>
          <w:b/>
          <w:szCs w:val="22"/>
          <w:lang w:val="en-GB" w:eastAsia="zh-CN"/>
        </w:rPr>
        <w:t xml:space="preserve">when PRACH occasions are separate between SDT and non-SDT, </w:t>
      </w:r>
      <w:r w:rsidR="000C4B11">
        <w:rPr>
          <w:rFonts w:eastAsia="宋体"/>
          <w:b/>
          <w:szCs w:val="22"/>
          <w:lang w:val="en-GB" w:eastAsia="zh-CN"/>
        </w:rPr>
        <w:t xml:space="preserve">the </w:t>
      </w:r>
      <w:r>
        <w:rPr>
          <w:rFonts w:eastAsia="宋体"/>
          <w:b/>
          <w:szCs w:val="22"/>
          <w:lang w:val="en-GB" w:eastAsia="zh-CN"/>
        </w:rPr>
        <w:t>following parameters can be configured specifically</w:t>
      </w:r>
      <w:bookmarkEnd w:id="17"/>
    </w:p>
    <w:p w14:paraId="43EF7AA0" w14:textId="0F5183AD" w:rsidR="006B51D7" w:rsidRPr="00503667" w:rsidRDefault="00503667" w:rsidP="007F17A1">
      <w:pPr>
        <w:pStyle w:val="a0"/>
        <w:numPr>
          <w:ilvl w:val="1"/>
          <w:numId w:val="16"/>
        </w:numPr>
        <w:rPr>
          <w:rFonts w:eastAsia="宋体"/>
          <w:b/>
          <w:szCs w:val="22"/>
          <w:lang w:val="en-GB" w:eastAsia="zh-CN"/>
        </w:rPr>
      </w:pPr>
      <w:r w:rsidRPr="00503667">
        <w:rPr>
          <w:rFonts w:eastAsia="宋体"/>
          <w:b/>
          <w:szCs w:val="22"/>
          <w:lang w:val="en-GB" w:eastAsia="zh-CN"/>
        </w:rPr>
        <w:t>RO configuration related parameters</w:t>
      </w:r>
      <w:r>
        <w:rPr>
          <w:rFonts w:eastAsia="宋体"/>
          <w:b/>
          <w:szCs w:val="22"/>
          <w:lang w:val="en-GB" w:eastAsia="zh-CN"/>
        </w:rPr>
        <w:t>, i.e.</w:t>
      </w:r>
      <w:r w:rsidRPr="00503667">
        <w:rPr>
          <w:rFonts w:eastAsia="宋体"/>
          <w:b/>
          <w:szCs w:val="22"/>
          <w:lang w:val="en-GB" w:eastAsia="zh-CN"/>
        </w:rPr>
        <w:t xml:space="preserve"> </w:t>
      </w:r>
      <w:r>
        <w:rPr>
          <w:rFonts w:eastAsia="宋体"/>
          <w:b/>
          <w:szCs w:val="22"/>
          <w:lang w:val="en-GB" w:eastAsia="zh-CN"/>
        </w:rPr>
        <w:t>time and</w:t>
      </w:r>
      <w:r w:rsidRPr="00503667">
        <w:rPr>
          <w:rFonts w:eastAsia="宋体"/>
          <w:b/>
          <w:szCs w:val="22"/>
          <w:lang w:val="en-GB" w:eastAsia="zh-CN"/>
        </w:rPr>
        <w:t xml:space="preserve"> </w:t>
      </w:r>
      <w:r>
        <w:rPr>
          <w:rFonts w:eastAsia="宋体"/>
          <w:b/>
          <w:szCs w:val="22"/>
          <w:lang w:val="en-GB" w:eastAsia="zh-CN"/>
        </w:rPr>
        <w:t>f</w:t>
      </w:r>
      <w:r w:rsidR="006B51D7" w:rsidRPr="00503667">
        <w:rPr>
          <w:rFonts w:eastAsia="宋体"/>
          <w:b/>
          <w:szCs w:val="22"/>
          <w:lang w:val="en-GB" w:eastAsia="zh-CN"/>
        </w:rPr>
        <w:t>requency resources of PRACH resources</w:t>
      </w:r>
      <w:r w:rsidR="00E03199">
        <w:rPr>
          <w:rFonts w:eastAsia="宋体"/>
          <w:b/>
          <w:szCs w:val="22"/>
          <w:lang w:val="en-GB" w:eastAsia="zh-CN"/>
        </w:rPr>
        <w:t>.</w:t>
      </w:r>
    </w:p>
    <w:p w14:paraId="4BADCFC7" w14:textId="5FF64116" w:rsidR="006B51D7" w:rsidRPr="00E03199" w:rsidRDefault="00503667" w:rsidP="00255450">
      <w:pPr>
        <w:pStyle w:val="a0"/>
        <w:numPr>
          <w:ilvl w:val="1"/>
          <w:numId w:val="16"/>
        </w:numPr>
        <w:rPr>
          <w:rFonts w:eastAsia="宋体"/>
          <w:b/>
          <w:szCs w:val="22"/>
          <w:lang w:val="en-GB" w:eastAsia="zh-CN"/>
        </w:rPr>
      </w:pPr>
      <w:r w:rsidRPr="00E03199">
        <w:rPr>
          <w:rFonts w:eastAsia="宋体"/>
          <w:b/>
          <w:szCs w:val="22"/>
          <w:lang w:val="en-GB" w:eastAsia="zh-CN"/>
        </w:rPr>
        <w:t xml:space="preserve">Preamble related parameters, </w:t>
      </w:r>
      <w:r w:rsidR="006961C0">
        <w:rPr>
          <w:rFonts w:eastAsia="宋体"/>
          <w:b/>
          <w:szCs w:val="22"/>
          <w:lang w:val="en-GB" w:eastAsia="zh-CN"/>
        </w:rPr>
        <w:t>e.g</w:t>
      </w:r>
      <w:r w:rsidRPr="00E03199">
        <w:rPr>
          <w:rFonts w:eastAsia="宋体"/>
          <w:b/>
          <w:szCs w:val="22"/>
          <w:lang w:val="en-GB" w:eastAsia="zh-CN"/>
        </w:rPr>
        <w:t xml:space="preserve">. </w:t>
      </w:r>
      <w:proofErr w:type="spellStart"/>
      <w:r w:rsidR="006B51D7" w:rsidRPr="00E03199">
        <w:rPr>
          <w:rFonts w:eastAsia="宋体"/>
          <w:b/>
          <w:szCs w:val="22"/>
          <w:lang w:val="en-GB" w:eastAsia="zh-CN"/>
        </w:rPr>
        <w:t>totalNumberofRA</w:t>
      </w:r>
      <w:proofErr w:type="spellEnd"/>
      <w:r w:rsidR="006B51D7" w:rsidRPr="00E03199">
        <w:rPr>
          <w:rFonts w:eastAsia="宋体"/>
          <w:b/>
          <w:szCs w:val="22"/>
          <w:lang w:val="en-GB" w:eastAsia="zh-CN"/>
        </w:rPr>
        <w:t>-Preambles</w:t>
      </w:r>
      <w:r w:rsidRPr="00E03199">
        <w:rPr>
          <w:rFonts w:eastAsia="宋体"/>
          <w:b/>
          <w:szCs w:val="22"/>
          <w:lang w:val="en-GB" w:eastAsia="zh-CN"/>
        </w:rPr>
        <w:t xml:space="preserve">, </w:t>
      </w:r>
      <w:proofErr w:type="spellStart"/>
      <w:r w:rsidR="006B51D7" w:rsidRPr="00E03199">
        <w:rPr>
          <w:rFonts w:eastAsia="宋体"/>
          <w:b/>
          <w:szCs w:val="22"/>
          <w:lang w:val="en-GB" w:eastAsia="zh-CN"/>
        </w:rPr>
        <w:t>prach-RootSequenceIndex</w:t>
      </w:r>
      <w:proofErr w:type="spellEnd"/>
      <w:r w:rsidR="00E03199">
        <w:rPr>
          <w:rFonts w:eastAsia="宋体"/>
          <w:b/>
          <w:szCs w:val="22"/>
          <w:lang w:val="en-GB" w:eastAsia="zh-CN"/>
        </w:rPr>
        <w:t>.</w:t>
      </w:r>
    </w:p>
    <w:p w14:paraId="7BC13FE7" w14:textId="77777777" w:rsidR="006B51D7" w:rsidRPr="006B51D7" w:rsidRDefault="006B51D7" w:rsidP="006B51D7">
      <w:pPr>
        <w:pStyle w:val="a0"/>
        <w:rPr>
          <w:rFonts w:eastAsia="宋体"/>
          <w:b/>
          <w:szCs w:val="22"/>
          <w:lang w:eastAsia="zh-CN"/>
        </w:rPr>
      </w:pPr>
    </w:p>
    <w:p w14:paraId="2302281B" w14:textId="77777777" w:rsidR="007E0D0B" w:rsidRPr="00A53596" w:rsidRDefault="007E0D0B" w:rsidP="003923C0">
      <w:pPr>
        <w:pStyle w:val="a0"/>
        <w:rPr>
          <w:rFonts w:eastAsiaTheme="minorEastAsia"/>
          <w:lang w:eastAsia="zh-CN"/>
        </w:rPr>
      </w:pPr>
    </w:p>
    <w:p w14:paraId="0E1A792F" w14:textId="77938441" w:rsidR="002E6A44" w:rsidRPr="00F90707" w:rsidRDefault="00213276" w:rsidP="002E6A44">
      <w:pPr>
        <w:keepNext/>
        <w:keepLines/>
        <w:numPr>
          <w:ilvl w:val="1"/>
          <w:numId w:val="5"/>
        </w:numPr>
        <w:tabs>
          <w:tab w:val="clear" w:pos="567"/>
          <w:tab w:val="left" w:pos="432"/>
          <w:tab w:val="left" w:pos="576"/>
        </w:tabs>
        <w:spacing w:before="180" w:after="180" w:line="259" w:lineRule="auto"/>
        <w:ind w:left="576" w:hanging="576"/>
        <w:outlineLvl w:val="1"/>
        <w:rPr>
          <w:rFonts w:ascii="Arial" w:eastAsia="宋体" w:hAnsi="Arial"/>
          <w:sz w:val="32"/>
          <w:szCs w:val="20"/>
          <w:lang w:val="en-GB" w:eastAsia="zh-CN"/>
        </w:rPr>
      </w:pPr>
      <w:bookmarkStart w:id="18" w:name="OLE_LINK16"/>
      <w:bookmarkEnd w:id="8"/>
      <w:r>
        <w:rPr>
          <w:rFonts w:ascii="Arial" w:eastAsia="宋体" w:hAnsi="Arial"/>
          <w:sz w:val="32"/>
          <w:szCs w:val="20"/>
          <w:lang w:val="en-GB" w:eastAsia="zh-CN"/>
        </w:rPr>
        <w:lastRenderedPageBreak/>
        <w:t>Search space, BWP and L1 feedback</w:t>
      </w:r>
      <w:r w:rsidR="002E6A44">
        <w:rPr>
          <w:rFonts w:ascii="Arial" w:eastAsia="宋体" w:hAnsi="Arial"/>
          <w:sz w:val="32"/>
          <w:szCs w:val="20"/>
          <w:lang w:val="en-GB" w:eastAsia="zh-CN"/>
        </w:rPr>
        <w:t xml:space="preserve"> for CG-SDT </w:t>
      </w:r>
    </w:p>
    <w:p w14:paraId="28A7BE44" w14:textId="7AB06A8B" w:rsidR="002E6A44" w:rsidRPr="004E676A" w:rsidRDefault="002E6A44" w:rsidP="002E6A44">
      <w:pPr>
        <w:spacing w:after="120"/>
        <w:jc w:val="both"/>
        <w:rPr>
          <w:rFonts w:eastAsia="宋体"/>
          <w:szCs w:val="20"/>
          <w:lang w:eastAsia="zh-CN"/>
        </w:rPr>
      </w:pPr>
      <w:r w:rsidRPr="004E676A">
        <w:rPr>
          <w:rFonts w:eastAsia="宋体"/>
          <w:szCs w:val="20"/>
          <w:lang w:eastAsia="zh-CN"/>
        </w:rPr>
        <w:t xml:space="preserve">During the RAN2#114-e meeting, RAN2 sent a LS to RAN1 on the </w:t>
      </w:r>
      <w:r w:rsidRPr="004E676A">
        <w:rPr>
          <w:rFonts w:eastAsia="等线"/>
          <w:szCs w:val="20"/>
          <w:lang w:eastAsia="en-GB"/>
        </w:rPr>
        <w:t>agreements with potential RAN1 impacts</w:t>
      </w:r>
      <w:r w:rsidRPr="004E676A">
        <w:rPr>
          <w:rFonts w:eastAsia="宋体"/>
          <w:szCs w:val="20"/>
          <w:lang w:eastAsia="zh-CN"/>
        </w:rPr>
        <w:t xml:space="preserve"> for CG-SDT </w:t>
      </w:r>
      <w:r w:rsidRPr="004E676A">
        <w:rPr>
          <w:rFonts w:eastAsia="宋体"/>
          <w:szCs w:val="20"/>
          <w:lang w:eastAsia="zh-CN"/>
        </w:rPr>
        <w:fldChar w:fldCharType="begin"/>
      </w:r>
      <w:r w:rsidRPr="004E676A">
        <w:rPr>
          <w:rFonts w:eastAsia="宋体"/>
          <w:szCs w:val="20"/>
          <w:lang w:eastAsia="zh-CN"/>
        </w:rPr>
        <w:instrText xml:space="preserve"> REF _Ref79070830 \r \h </w:instrText>
      </w:r>
      <w:r w:rsidR="004E676A">
        <w:rPr>
          <w:rFonts w:eastAsia="宋体"/>
          <w:szCs w:val="20"/>
          <w:lang w:eastAsia="zh-CN"/>
        </w:rPr>
        <w:instrText xml:space="preserve"> \* MERGEFORMAT </w:instrText>
      </w:r>
      <w:r w:rsidRPr="004E676A">
        <w:rPr>
          <w:rFonts w:eastAsia="宋体"/>
          <w:szCs w:val="20"/>
          <w:lang w:eastAsia="zh-CN"/>
        </w:rPr>
      </w:r>
      <w:r w:rsidRPr="004E676A">
        <w:rPr>
          <w:rFonts w:eastAsia="宋体"/>
          <w:szCs w:val="20"/>
          <w:lang w:eastAsia="zh-CN"/>
        </w:rPr>
        <w:fldChar w:fldCharType="separate"/>
      </w:r>
      <w:r w:rsidR="002915F5">
        <w:rPr>
          <w:rFonts w:eastAsia="宋体"/>
          <w:szCs w:val="20"/>
          <w:lang w:eastAsia="zh-CN"/>
        </w:rPr>
        <w:t>[3]</w:t>
      </w:r>
      <w:r w:rsidRPr="004E676A">
        <w:rPr>
          <w:rFonts w:eastAsia="宋体"/>
          <w:szCs w:val="20"/>
          <w:lang w:eastAsia="zh-CN"/>
        </w:rPr>
        <w:fldChar w:fldCharType="end"/>
      </w:r>
      <w:r w:rsidRPr="004E676A">
        <w:rPr>
          <w:rFonts w:eastAsia="宋体"/>
          <w:szCs w:val="20"/>
          <w:lang w:eastAsia="zh-CN"/>
        </w:rPr>
        <w:t>.</w:t>
      </w:r>
    </w:p>
    <w:tbl>
      <w:tblPr>
        <w:tblStyle w:val="a8"/>
        <w:tblW w:w="0" w:type="auto"/>
        <w:tblInd w:w="250" w:type="dxa"/>
        <w:tblLook w:val="04A0" w:firstRow="1" w:lastRow="0" w:firstColumn="1" w:lastColumn="0" w:noHBand="0" w:noVBand="1"/>
      </w:tblPr>
      <w:tblGrid>
        <w:gridCol w:w="8810"/>
      </w:tblGrid>
      <w:tr w:rsidR="002E6A44" w:rsidRPr="004E676A" w14:paraId="395EE2EC" w14:textId="77777777" w:rsidTr="008A7C19">
        <w:tc>
          <w:tcPr>
            <w:tcW w:w="9831" w:type="dxa"/>
          </w:tcPr>
          <w:p w14:paraId="463B0767" w14:textId="77777777" w:rsidR="002E6A44" w:rsidRPr="004E676A" w:rsidRDefault="002E6A44" w:rsidP="008A7C19">
            <w:pPr>
              <w:spacing w:before="60"/>
              <w:rPr>
                <w:rFonts w:ascii="Arial" w:hAnsi="Arial" w:cs="Arial"/>
                <w:b/>
                <w:szCs w:val="20"/>
                <w:lang w:eastAsia="zh-CN"/>
              </w:rPr>
            </w:pPr>
            <w:r w:rsidRPr="004E676A">
              <w:rPr>
                <w:rFonts w:ascii="Arial" w:hAnsi="Arial" w:cs="Arial" w:hint="eastAsia"/>
                <w:b/>
                <w:szCs w:val="20"/>
                <w:lang w:eastAsia="zh-CN"/>
              </w:rPr>
              <w:t>A</w:t>
            </w:r>
            <w:r w:rsidRPr="004E676A">
              <w:rPr>
                <w:rFonts w:ascii="Arial" w:hAnsi="Arial" w:cs="Arial"/>
                <w:b/>
                <w:szCs w:val="20"/>
                <w:lang w:eastAsia="zh-CN"/>
              </w:rPr>
              <w:t>greement:</w:t>
            </w:r>
          </w:p>
          <w:p w14:paraId="6197C5F2" w14:textId="77777777" w:rsidR="002E6A44" w:rsidRPr="004E676A" w:rsidRDefault="002E6A44" w:rsidP="008A7C19">
            <w:pPr>
              <w:rPr>
                <w:rFonts w:ascii="Arial" w:hAnsi="Arial" w:cs="Arial"/>
                <w:bCs/>
                <w:szCs w:val="20"/>
                <w:lang w:eastAsia="zh-CN"/>
              </w:rPr>
            </w:pPr>
          </w:p>
          <w:p w14:paraId="1691B25A" w14:textId="77777777" w:rsidR="002E6A44" w:rsidRPr="004E676A" w:rsidRDefault="002E6A44" w:rsidP="008A7C19">
            <w:pPr>
              <w:rPr>
                <w:rFonts w:ascii="Arial" w:hAnsi="Arial" w:cs="Arial"/>
                <w:bCs/>
                <w:szCs w:val="20"/>
                <w:lang w:eastAsia="zh-CN"/>
              </w:rPr>
            </w:pPr>
            <w:r w:rsidRPr="004E676A">
              <w:rPr>
                <w:rFonts w:ascii="Arial" w:hAnsi="Arial" w:cs="Arial" w:hint="eastAsia"/>
                <w:bCs/>
                <w:szCs w:val="20"/>
                <w:lang w:eastAsia="zh-CN"/>
              </w:rPr>
              <w:t>F</w:t>
            </w:r>
            <w:r w:rsidRPr="004E676A">
              <w:rPr>
                <w:rFonts w:ascii="Arial" w:hAnsi="Arial" w:cs="Arial"/>
                <w:bCs/>
                <w:szCs w:val="20"/>
                <w:lang w:eastAsia="zh-CN"/>
              </w:rPr>
              <w:t>or CG-SDT</w:t>
            </w:r>
          </w:p>
          <w:p w14:paraId="6E73ED93" w14:textId="77777777" w:rsidR="002E6A44" w:rsidRPr="004E676A" w:rsidRDefault="002E6A44" w:rsidP="008A7C19">
            <w:pPr>
              <w:pStyle w:val="af1"/>
              <w:numPr>
                <w:ilvl w:val="0"/>
                <w:numId w:val="15"/>
              </w:numPr>
              <w:overflowPunct w:val="0"/>
              <w:autoSpaceDE w:val="0"/>
              <w:autoSpaceDN w:val="0"/>
              <w:adjustRightInd w:val="0"/>
              <w:spacing w:after="180"/>
              <w:ind w:firstLineChars="0"/>
              <w:contextualSpacing/>
              <w:textAlignment w:val="baseline"/>
              <w:rPr>
                <w:rFonts w:ascii="Arial" w:hAnsi="Arial" w:cs="Arial"/>
                <w:bCs/>
                <w:sz w:val="20"/>
                <w:szCs w:val="20"/>
              </w:rPr>
            </w:pPr>
            <w:r w:rsidRPr="004E676A">
              <w:rPr>
                <w:rFonts w:ascii="Arial" w:hAnsi="Arial" w:cs="Arial"/>
                <w:sz w:val="20"/>
                <w:szCs w:val="20"/>
                <w:u w:val="single"/>
              </w:rPr>
              <w:t>Working assumption</w:t>
            </w:r>
            <w:r w:rsidRPr="004E676A">
              <w:rPr>
                <w:rFonts w:ascii="Arial" w:hAnsi="Arial" w:cs="Arial"/>
                <w:sz w:val="20"/>
                <w:szCs w:val="20"/>
              </w:rPr>
              <w:t>: UE-specific search space is configured for UEs performing CG-SDT. RAN2 asks RAN1 whether this working assumption can be confirmed</w:t>
            </w:r>
          </w:p>
          <w:p w14:paraId="706E1A28" w14:textId="77777777" w:rsidR="002E6A44" w:rsidRPr="004E676A" w:rsidRDefault="002E6A44" w:rsidP="008A7C19">
            <w:pPr>
              <w:pStyle w:val="af1"/>
              <w:numPr>
                <w:ilvl w:val="0"/>
                <w:numId w:val="15"/>
              </w:numPr>
              <w:overflowPunct w:val="0"/>
              <w:autoSpaceDE w:val="0"/>
              <w:autoSpaceDN w:val="0"/>
              <w:adjustRightInd w:val="0"/>
              <w:spacing w:after="120"/>
              <w:ind w:firstLineChars="0"/>
              <w:contextualSpacing/>
              <w:textAlignment w:val="baseline"/>
              <w:rPr>
                <w:rFonts w:ascii="Arial" w:hAnsi="Arial" w:cs="Arial"/>
                <w:bCs/>
                <w:sz w:val="20"/>
                <w:szCs w:val="20"/>
              </w:rPr>
            </w:pPr>
            <w:r w:rsidRPr="004E676A">
              <w:rPr>
                <w:rFonts w:ascii="Arial" w:hAnsi="Arial" w:cs="Arial"/>
                <w:sz w:val="20"/>
                <w:szCs w:val="20"/>
              </w:rPr>
              <w:t>CG-SDT resource can be configured on either initial BWP or separate SDT BWP. Ask RAN1 to confirm</w:t>
            </w:r>
          </w:p>
          <w:p w14:paraId="4AEE772D" w14:textId="77777777" w:rsidR="002E6A44" w:rsidRPr="004E676A" w:rsidRDefault="002E6A44" w:rsidP="008A7C19">
            <w:pPr>
              <w:pStyle w:val="af1"/>
              <w:numPr>
                <w:ilvl w:val="0"/>
                <w:numId w:val="15"/>
              </w:numPr>
              <w:overflowPunct w:val="0"/>
              <w:autoSpaceDE w:val="0"/>
              <w:autoSpaceDN w:val="0"/>
              <w:adjustRightInd w:val="0"/>
              <w:spacing w:after="120"/>
              <w:ind w:firstLineChars="0"/>
              <w:contextualSpacing/>
              <w:textAlignment w:val="baseline"/>
              <w:rPr>
                <w:rFonts w:ascii="Arial" w:hAnsi="Arial" w:cs="Arial"/>
                <w:bCs/>
                <w:sz w:val="20"/>
                <w:szCs w:val="20"/>
              </w:rPr>
            </w:pPr>
            <w:r w:rsidRPr="004E676A">
              <w:rPr>
                <w:rFonts w:ascii="Arial" w:hAnsi="Arial" w:cs="Arial"/>
                <w:sz w:val="20"/>
                <w:szCs w:val="20"/>
              </w:rPr>
              <w:t>RAN2 thinks that some feedback may be beneficial in case CG is used for subsequent transmission.  RAN2 assumes that existing mechanism can be used.</w:t>
            </w:r>
          </w:p>
        </w:tc>
      </w:tr>
    </w:tbl>
    <w:p w14:paraId="08344EF4" w14:textId="77777777" w:rsidR="002E6A44" w:rsidRPr="008158ED" w:rsidRDefault="002E6A44" w:rsidP="002E6A44">
      <w:pPr>
        <w:spacing w:after="120"/>
        <w:jc w:val="both"/>
        <w:rPr>
          <w:rFonts w:ascii="Arial" w:eastAsiaTheme="minorEastAsia" w:hAnsi="Arial" w:cs="Arial"/>
          <w:sz w:val="22"/>
          <w:lang w:eastAsia="zh-CN"/>
        </w:rPr>
      </w:pPr>
    </w:p>
    <w:p w14:paraId="59C5AA99" w14:textId="73F98E8B" w:rsidR="002E6A44" w:rsidRDefault="002E6A44" w:rsidP="002E6A44">
      <w:pPr>
        <w:overflowPunct w:val="0"/>
        <w:spacing w:before="100" w:beforeAutospacing="1" w:after="100" w:afterAutospacing="1"/>
        <w:rPr>
          <w:rFonts w:eastAsiaTheme="minorEastAsia"/>
          <w:lang w:eastAsia="zh-CN"/>
        </w:rPr>
      </w:pPr>
      <w:r>
        <w:rPr>
          <w:rFonts w:eastAsiaTheme="minorEastAsia" w:hint="eastAsia"/>
          <w:lang w:eastAsia="zh-CN"/>
        </w:rPr>
        <w:t>I</w:t>
      </w:r>
      <w:r>
        <w:rPr>
          <w:rFonts w:eastAsiaTheme="minorEastAsia"/>
          <w:lang w:eastAsia="zh-CN"/>
        </w:rPr>
        <w:t xml:space="preserve">n RAN1 #106-e meeting, </w:t>
      </w:r>
      <w:r>
        <w:rPr>
          <w:rFonts w:hint="eastAsia"/>
          <w:lang w:eastAsia="zh-CN"/>
        </w:rPr>
        <w:t>R</w:t>
      </w:r>
      <w:r>
        <w:rPr>
          <w:lang w:eastAsia="zh-CN"/>
        </w:rPr>
        <w:t>egarding the questions for CG-SDT on the working assumption and agreements, RAN1 made the following agreements</w:t>
      </w:r>
      <w:r w:rsidRPr="005A6725">
        <w:rPr>
          <w:lang w:eastAsia="zh-CN"/>
        </w:rPr>
        <w:t xml:space="preserve"> </w:t>
      </w:r>
      <w:r>
        <w:rPr>
          <w:lang w:eastAsia="zh-CN"/>
        </w:rPr>
        <w:t xml:space="preserve">on BWP for CG-SDT resource. </w:t>
      </w:r>
    </w:p>
    <w:tbl>
      <w:tblPr>
        <w:tblStyle w:val="a8"/>
        <w:tblW w:w="0" w:type="auto"/>
        <w:tblLook w:val="04A0" w:firstRow="1" w:lastRow="0" w:firstColumn="1" w:lastColumn="0" w:noHBand="0" w:noVBand="1"/>
      </w:tblPr>
      <w:tblGrid>
        <w:gridCol w:w="9060"/>
      </w:tblGrid>
      <w:tr w:rsidR="002E6A44" w:rsidRPr="00AE233E" w14:paraId="41F7B0DB" w14:textId="77777777" w:rsidTr="002E6A44">
        <w:tc>
          <w:tcPr>
            <w:tcW w:w="9060" w:type="dxa"/>
          </w:tcPr>
          <w:p w14:paraId="1F6C212D" w14:textId="77777777" w:rsidR="002E6A44" w:rsidRPr="00A902BF" w:rsidRDefault="002E6A44" w:rsidP="008A7C19">
            <w:pPr>
              <w:wordWrap w:val="0"/>
              <w:rPr>
                <w:b/>
                <w:bCs/>
                <w:lang w:eastAsia="zh-CN"/>
              </w:rPr>
            </w:pPr>
            <w:r>
              <w:rPr>
                <w:b/>
                <w:bCs/>
                <w:lang w:eastAsia="zh-CN"/>
              </w:rPr>
              <w:t>A</w:t>
            </w:r>
            <w:r w:rsidRPr="00A902BF">
              <w:rPr>
                <w:b/>
                <w:bCs/>
                <w:lang w:eastAsia="zh-CN"/>
              </w:rPr>
              <w:t>greement:</w:t>
            </w:r>
          </w:p>
          <w:p w14:paraId="124175DF" w14:textId="77777777" w:rsidR="002E6A44" w:rsidRPr="002E6A44" w:rsidRDefault="002E6A44" w:rsidP="002E6A44">
            <w:pPr>
              <w:pStyle w:val="af1"/>
              <w:numPr>
                <w:ilvl w:val="0"/>
                <w:numId w:val="32"/>
              </w:numPr>
              <w:overflowPunct w:val="0"/>
              <w:autoSpaceDE w:val="0"/>
              <w:autoSpaceDN w:val="0"/>
              <w:adjustRightInd w:val="0"/>
              <w:spacing w:after="180"/>
              <w:ind w:firstLineChars="0"/>
              <w:contextualSpacing/>
              <w:jc w:val="left"/>
              <w:textAlignment w:val="baseline"/>
              <w:rPr>
                <w:rFonts w:ascii="Times New Roman" w:hAnsi="Times New Roman"/>
                <w:color w:val="000000" w:themeColor="text1"/>
                <w:sz w:val="20"/>
              </w:rPr>
            </w:pPr>
            <w:r w:rsidRPr="002E6A44">
              <w:rPr>
                <w:rFonts w:ascii="Times New Roman" w:hAnsi="Times New Roman"/>
                <w:color w:val="000000" w:themeColor="text1"/>
                <w:sz w:val="20"/>
              </w:rPr>
              <w:t>RAN1 confirms the RAN2 agreement that CG-SDT resource can be configured on initial BWP</w:t>
            </w:r>
          </w:p>
          <w:p w14:paraId="464E3944" w14:textId="47F78282" w:rsidR="002E6A44" w:rsidRPr="002E6A44" w:rsidRDefault="002E6A44" w:rsidP="002E6A44">
            <w:pPr>
              <w:pStyle w:val="af1"/>
              <w:numPr>
                <w:ilvl w:val="1"/>
                <w:numId w:val="31"/>
              </w:numPr>
              <w:overflowPunct w:val="0"/>
              <w:autoSpaceDE w:val="0"/>
              <w:autoSpaceDN w:val="0"/>
              <w:adjustRightInd w:val="0"/>
              <w:spacing w:after="150"/>
              <w:ind w:right="150" w:firstLineChars="0"/>
              <w:contextualSpacing/>
              <w:jc w:val="left"/>
              <w:textAlignment w:val="baseline"/>
              <w:rPr>
                <w:rFonts w:ascii="Times New Roman" w:hAnsi="Times New Roman"/>
                <w:color w:val="000000" w:themeColor="text1"/>
                <w:sz w:val="20"/>
                <w:lang w:eastAsia="en-US"/>
              </w:rPr>
            </w:pPr>
            <w:r w:rsidRPr="002E6A44">
              <w:rPr>
                <w:rFonts w:ascii="Times New Roman" w:hAnsi="Times New Roman"/>
                <w:color w:val="000000" w:themeColor="text1"/>
                <w:sz w:val="20"/>
                <w:lang w:eastAsia="en-US"/>
              </w:rPr>
              <w:t>FFS whether CG-SDT resource can be configured on a separate BWP.</w:t>
            </w:r>
          </w:p>
        </w:tc>
      </w:tr>
    </w:tbl>
    <w:p w14:paraId="3E46D02C" w14:textId="77777777" w:rsidR="002E6A44" w:rsidRDefault="002E6A44" w:rsidP="002E6A44">
      <w:pPr>
        <w:pStyle w:val="a0"/>
        <w:rPr>
          <w:rFonts w:eastAsiaTheme="minorEastAsia"/>
          <w:szCs w:val="20"/>
          <w:lang w:eastAsia="zh-CN"/>
        </w:rPr>
      </w:pPr>
    </w:p>
    <w:p w14:paraId="27DF306B" w14:textId="08AFBDB4" w:rsidR="002E6A44" w:rsidRDefault="002E6A44" w:rsidP="002E6A44">
      <w:pPr>
        <w:pStyle w:val="a0"/>
        <w:rPr>
          <w:rFonts w:eastAsiaTheme="minorEastAsia"/>
          <w:szCs w:val="20"/>
          <w:lang w:eastAsia="zh-CN"/>
        </w:rPr>
      </w:pPr>
      <w:r>
        <w:rPr>
          <w:rFonts w:eastAsiaTheme="minorEastAsia"/>
          <w:szCs w:val="20"/>
          <w:lang w:eastAsia="zh-CN"/>
        </w:rPr>
        <w:t xml:space="preserve">Regarding the BWP for CG-SDT, </w:t>
      </w:r>
      <w:r>
        <w:rPr>
          <w:rFonts w:eastAsiaTheme="minorEastAsia"/>
          <w:lang w:eastAsia="zh-CN"/>
        </w:rPr>
        <w:t>from our perspective, we think that CG-SDT resource</w:t>
      </w:r>
      <w:r w:rsidR="000C4B11">
        <w:rPr>
          <w:rFonts w:eastAsiaTheme="minorEastAsia"/>
          <w:lang w:eastAsia="zh-CN"/>
        </w:rPr>
        <w:t>s</w:t>
      </w:r>
      <w:r>
        <w:rPr>
          <w:rFonts w:eastAsiaTheme="minorEastAsia"/>
          <w:lang w:eastAsia="zh-CN"/>
        </w:rPr>
        <w:t xml:space="preserve"> can be configured on either initial BWP or separate non-initial BWP </w:t>
      </w:r>
      <w:r w:rsidRPr="00772564">
        <w:rPr>
          <w:rFonts w:eastAsiaTheme="minorEastAsia"/>
          <w:lang w:eastAsia="zh-CN"/>
        </w:rPr>
        <w:t>for UEs performing CG-SDT</w:t>
      </w:r>
      <w:r>
        <w:rPr>
          <w:rFonts w:eastAsiaTheme="minorEastAsia"/>
          <w:lang w:eastAsia="zh-CN"/>
        </w:rPr>
        <w:t xml:space="preserve">. The CG-SDT resources for non-initial BWP for UE in </w:t>
      </w:r>
      <w:r w:rsidR="000C4B11">
        <w:rPr>
          <w:rFonts w:eastAsiaTheme="minorEastAsia"/>
          <w:lang w:eastAsia="zh-CN"/>
        </w:rPr>
        <w:t xml:space="preserve">the </w:t>
      </w:r>
      <w:r>
        <w:rPr>
          <w:rFonts w:eastAsiaTheme="minorEastAsia"/>
          <w:lang w:eastAsia="zh-CN"/>
        </w:rPr>
        <w:t>inactive state can be configured by the RRC release message.</w:t>
      </w:r>
    </w:p>
    <w:p w14:paraId="38514779" w14:textId="26D2ABC8" w:rsidR="002E6A44" w:rsidRPr="004328D9" w:rsidRDefault="002E6A44" w:rsidP="002E6A44">
      <w:pPr>
        <w:spacing w:after="120"/>
        <w:rPr>
          <w:b/>
          <w:szCs w:val="20"/>
        </w:rPr>
      </w:pPr>
      <w:bookmarkStart w:id="19" w:name="_Ref83652098"/>
      <w:r w:rsidRPr="00716F69">
        <w:rPr>
          <w:b/>
        </w:rPr>
        <w:t xml:space="preserve">Proposal </w:t>
      </w:r>
      <w:r w:rsidRPr="00716F69">
        <w:rPr>
          <w:b/>
        </w:rPr>
        <w:fldChar w:fldCharType="begin"/>
      </w:r>
      <w:r w:rsidRPr="00716F69">
        <w:rPr>
          <w:b/>
        </w:rPr>
        <w:instrText xml:space="preserve"> SEQ Proposal \* ARABIC </w:instrText>
      </w:r>
      <w:r w:rsidRPr="00716F69">
        <w:rPr>
          <w:b/>
        </w:rPr>
        <w:fldChar w:fldCharType="separate"/>
      </w:r>
      <w:r w:rsidR="002915F5">
        <w:rPr>
          <w:b/>
          <w:noProof/>
        </w:rPr>
        <w:t>7</w:t>
      </w:r>
      <w:r w:rsidRPr="00716F69">
        <w:rPr>
          <w:b/>
        </w:rPr>
        <w:fldChar w:fldCharType="end"/>
      </w:r>
      <w:r w:rsidRPr="00716F69">
        <w:rPr>
          <w:b/>
        </w:rPr>
        <w:t>:</w:t>
      </w:r>
      <w:r w:rsidRPr="00716F69">
        <w:rPr>
          <w:rFonts w:eastAsiaTheme="minorEastAsia"/>
          <w:b/>
          <w:szCs w:val="20"/>
          <w:lang w:val="en-GB" w:eastAsia="zh-CN"/>
        </w:rPr>
        <w:t xml:space="preserve"> </w:t>
      </w:r>
      <w:r>
        <w:rPr>
          <w:b/>
          <w:szCs w:val="20"/>
        </w:rPr>
        <w:t xml:space="preserve">RAN1 confirms that </w:t>
      </w:r>
      <w:r w:rsidRPr="00E92286">
        <w:rPr>
          <w:b/>
          <w:szCs w:val="20"/>
        </w:rPr>
        <w:t>CG-SDT resource</w:t>
      </w:r>
      <w:r w:rsidR="000C4B11">
        <w:rPr>
          <w:b/>
          <w:szCs w:val="20"/>
        </w:rPr>
        <w:t>s</w:t>
      </w:r>
      <w:r w:rsidRPr="00E92286">
        <w:rPr>
          <w:b/>
          <w:szCs w:val="20"/>
        </w:rPr>
        <w:t xml:space="preserve"> can be configured on </w:t>
      </w:r>
      <w:r>
        <w:rPr>
          <w:b/>
          <w:szCs w:val="20"/>
        </w:rPr>
        <w:t xml:space="preserve">non-initial </w:t>
      </w:r>
      <w:r w:rsidRPr="00E92286">
        <w:rPr>
          <w:b/>
          <w:szCs w:val="20"/>
        </w:rPr>
        <w:t>BWP</w:t>
      </w:r>
      <w:r>
        <w:rPr>
          <w:b/>
          <w:szCs w:val="20"/>
        </w:rPr>
        <w:t>.</w:t>
      </w:r>
      <w:bookmarkEnd w:id="19"/>
    </w:p>
    <w:p w14:paraId="7E310008" w14:textId="77777777" w:rsidR="002E6A44" w:rsidRPr="002E6A44" w:rsidRDefault="002E6A44" w:rsidP="002E6A44">
      <w:pPr>
        <w:spacing w:after="120"/>
        <w:jc w:val="both"/>
        <w:rPr>
          <w:rFonts w:eastAsiaTheme="minorEastAsia"/>
          <w:lang w:eastAsia="zh-CN"/>
        </w:rPr>
      </w:pPr>
    </w:p>
    <w:p w14:paraId="0F2EA61F" w14:textId="77777777" w:rsidR="002E6A44" w:rsidRDefault="002E6A44" w:rsidP="002E6A44">
      <w:pPr>
        <w:spacing w:after="120"/>
        <w:jc w:val="both"/>
        <w:rPr>
          <w:rFonts w:eastAsiaTheme="minorEastAsia"/>
          <w:lang w:eastAsia="zh-CN"/>
        </w:rPr>
      </w:pPr>
      <w:r>
        <w:rPr>
          <w:rFonts w:eastAsiaTheme="minorEastAsia"/>
          <w:lang w:eastAsia="zh-CN"/>
        </w:rPr>
        <w:t xml:space="preserve">Regarding the working assumption, from our perspective, we think it is feasible that </w:t>
      </w:r>
      <w:r w:rsidRPr="00772564">
        <w:rPr>
          <w:rFonts w:eastAsiaTheme="minorEastAsia"/>
          <w:lang w:eastAsia="zh-CN"/>
        </w:rPr>
        <w:t>UE-specific search space</w:t>
      </w:r>
      <w:r>
        <w:rPr>
          <w:rFonts w:eastAsiaTheme="minorEastAsia"/>
          <w:lang w:eastAsia="zh-CN"/>
        </w:rPr>
        <w:t xml:space="preserve"> is</w:t>
      </w:r>
      <w:r w:rsidRPr="00772564">
        <w:rPr>
          <w:rFonts w:eastAsiaTheme="minorEastAsia"/>
          <w:lang w:eastAsia="zh-CN"/>
        </w:rPr>
        <w:t xml:space="preserve"> configured for UEs performing CG-SDT</w:t>
      </w:r>
      <w:r>
        <w:rPr>
          <w:rFonts w:eastAsiaTheme="minorEastAsia"/>
          <w:lang w:eastAsia="zh-CN"/>
        </w:rPr>
        <w:t>. USS configured for CG-SDT is beneficial for reducing the blocking probability in CSS. Besides, i</w:t>
      </w:r>
      <w:r w:rsidRPr="00772564">
        <w:rPr>
          <w:rFonts w:eastAsiaTheme="minorEastAsia"/>
          <w:lang w:eastAsia="zh-CN"/>
        </w:rPr>
        <w:t>f USS is supported for PDCCH monitoring for CG-SDT, low power consumption for PDCCH monitoring in USS needs to be considered.</w:t>
      </w:r>
    </w:p>
    <w:p w14:paraId="3BBF9ACC" w14:textId="03061246" w:rsidR="002E6A44" w:rsidRPr="008158ED" w:rsidRDefault="002E6A44" w:rsidP="005C4809">
      <w:pPr>
        <w:spacing w:after="120"/>
        <w:rPr>
          <w:b/>
          <w:szCs w:val="20"/>
        </w:rPr>
      </w:pPr>
      <w:bookmarkStart w:id="20" w:name="_Ref83652099"/>
      <w:r w:rsidRPr="00716F69">
        <w:rPr>
          <w:b/>
        </w:rPr>
        <w:t xml:space="preserve">Proposal </w:t>
      </w:r>
      <w:r w:rsidRPr="00716F69">
        <w:rPr>
          <w:b/>
        </w:rPr>
        <w:fldChar w:fldCharType="begin"/>
      </w:r>
      <w:r w:rsidRPr="00716F69">
        <w:rPr>
          <w:b/>
        </w:rPr>
        <w:instrText xml:space="preserve"> SEQ Proposal \* ARABIC </w:instrText>
      </w:r>
      <w:r w:rsidRPr="00716F69">
        <w:rPr>
          <w:b/>
        </w:rPr>
        <w:fldChar w:fldCharType="separate"/>
      </w:r>
      <w:r w:rsidR="002915F5">
        <w:rPr>
          <w:b/>
          <w:noProof/>
        </w:rPr>
        <w:t>8</w:t>
      </w:r>
      <w:r w:rsidRPr="00716F69">
        <w:rPr>
          <w:b/>
        </w:rPr>
        <w:fldChar w:fldCharType="end"/>
      </w:r>
      <w:r w:rsidRPr="00716F69">
        <w:rPr>
          <w:b/>
        </w:rPr>
        <w:t>:</w:t>
      </w:r>
      <w:r w:rsidRPr="00716F69">
        <w:rPr>
          <w:rFonts w:eastAsiaTheme="minorEastAsia"/>
          <w:b/>
          <w:szCs w:val="20"/>
          <w:lang w:val="en-GB" w:eastAsia="zh-CN"/>
        </w:rPr>
        <w:t xml:space="preserve"> </w:t>
      </w:r>
      <w:r>
        <w:rPr>
          <w:b/>
          <w:szCs w:val="20"/>
        </w:rPr>
        <w:t>RAN1 confirms the following working assumption</w:t>
      </w:r>
      <w:r w:rsidR="005C4809">
        <w:rPr>
          <w:b/>
          <w:szCs w:val="20"/>
        </w:rPr>
        <w:t>, i.e. U</w:t>
      </w:r>
      <w:r w:rsidRPr="008158ED">
        <w:rPr>
          <w:b/>
          <w:szCs w:val="20"/>
        </w:rPr>
        <w:t>E-specific search space is configured for UEs performing CG-SDT</w:t>
      </w:r>
      <w:r w:rsidR="00C445BC">
        <w:rPr>
          <w:b/>
          <w:szCs w:val="20"/>
        </w:rPr>
        <w:t>.</w:t>
      </w:r>
      <w:bookmarkEnd w:id="20"/>
    </w:p>
    <w:p w14:paraId="40A2485F" w14:textId="77777777" w:rsidR="002E6A44" w:rsidRPr="008158ED" w:rsidRDefault="002E6A44" w:rsidP="002E6A44">
      <w:pPr>
        <w:spacing w:after="120"/>
        <w:jc w:val="both"/>
        <w:rPr>
          <w:rFonts w:eastAsiaTheme="minorEastAsia"/>
          <w:lang w:eastAsia="zh-CN"/>
        </w:rPr>
      </w:pPr>
    </w:p>
    <w:p w14:paraId="0FAB7645" w14:textId="7075CDE0" w:rsidR="009D039E" w:rsidRDefault="002E6A44" w:rsidP="002E6A44">
      <w:pPr>
        <w:pStyle w:val="a0"/>
        <w:rPr>
          <w:rFonts w:eastAsia="宋体"/>
          <w:szCs w:val="22"/>
          <w:lang w:eastAsia="zh-CN"/>
        </w:rPr>
      </w:pPr>
      <w:r>
        <w:rPr>
          <w:rFonts w:eastAsia="宋体"/>
          <w:szCs w:val="22"/>
          <w:lang w:eastAsia="zh-CN"/>
        </w:rPr>
        <w:t xml:space="preserve">Regarding the potential </w:t>
      </w:r>
      <w:r w:rsidR="009D039E">
        <w:rPr>
          <w:rFonts w:eastAsia="宋体"/>
          <w:szCs w:val="22"/>
          <w:lang w:eastAsia="zh-CN"/>
        </w:rPr>
        <w:t xml:space="preserve">L1 </w:t>
      </w:r>
      <w:r>
        <w:rPr>
          <w:rFonts w:eastAsia="宋体"/>
          <w:szCs w:val="22"/>
          <w:lang w:eastAsia="zh-CN"/>
        </w:rPr>
        <w:t xml:space="preserve">feedback for CG-SDT, </w:t>
      </w:r>
      <w:r w:rsidR="000C4B11">
        <w:rPr>
          <w:rFonts w:eastAsia="宋体"/>
          <w:szCs w:val="22"/>
          <w:lang w:eastAsia="zh-CN"/>
        </w:rPr>
        <w:t xml:space="preserve">the </w:t>
      </w:r>
      <w:r w:rsidR="009D039E">
        <w:rPr>
          <w:rFonts w:eastAsia="宋体"/>
          <w:szCs w:val="22"/>
          <w:lang w:eastAsia="zh-CN"/>
        </w:rPr>
        <w:t>following options were discussed in RAN1 #106-e.</w:t>
      </w:r>
    </w:p>
    <w:p w14:paraId="423AC318" w14:textId="7D57D3C4" w:rsidR="009D039E" w:rsidRPr="009D039E" w:rsidRDefault="009D039E" w:rsidP="009D039E">
      <w:pPr>
        <w:pStyle w:val="af1"/>
        <w:numPr>
          <w:ilvl w:val="0"/>
          <w:numId w:val="32"/>
        </w:numPr>
        <w:ind w:firstLineChars="0"/>
        <w:rPr>
          <w:rFonts w:ascii="Times New Roman" w:hAnsi="Times New Roman"/>
          <w:sz w:val="20"/>
        </w:rPr>
      </w:pPr>
      <w:r w:rsidRPr="009D039E">
        <w:rPr>
          <w:rFonts w:ascii="Times New Roman" w:hAnsi="Times New Roman"/>
          <w:sz w:val="20"/>
        </w:rPr>
        <w:t xml:space="preserve">Option 1: Support explicit L1 feedback for CG-SDT. </w:t>
      </w:r>
    </w:p>
    <w:p w14:paraId="635B4104" w14:textId="4F8CAE2F" w:rsidR="009D039E" w:rsidRPr="009D039E" w:rsidRDefault="009D039E" w:rsidP="009D039E">
      <w:pPr>
        <w:pStyle w:val="af1"/>
        <w:numPr>
          <w:ilvl w:val="1"/>
          <w:numId w:val="32"/>
        </w:numPr>
        <w:ind w:firstLineChars="0"/>
        <w:rPr>
          <w:rFonts w:ascii="Times New Roman" w:hAnsi="Times New Roman"/>
          <w:sz w:val="20"/>
        </w:rPr>
      </w:pPr>
      <w:r w:rsidRPr="009D039E">
        <w:rPr>
          <w:rFonts w:ascii="Times New Roman" w:hAnsi="Times New Roman"/>
          <w:sz w:val="20"/>
        </w:rPr>
        <w:t>Option 1A: Reuse DFI based mechanism as introduced in Rel-16 NR-U</w:t>
      </w:r>
    </w:p>
    <w:p w14:paraId="3EDA135D" w14:textId="72681032" w:rsidR="009D039E" w:rsidRPr="009D039E" w:rsidRDefault="009D039E" w:rsidP="009D039E">
      <w:pPr>
        <w:pStyle w:val="af1"/>
        <w:numPr>
          <w:ilvl w:val="1"/>
          <w:numId w:val="32"/>
        </w:numPr>
        <w:ind w:firstLineChars="0"/>
        <w:rPr>
          <w:rFonts w:ascii="Times New Roman" w:hAnsi="Times New Roman"/>
          <w:sz w:val="20"/>
        </w:rPr>
      </w:pPr>
      <w:r w:rsidRPr="009D039E">
        <w:rPr>
          <w:rFonts w:ascii="Times New Roman" w:hAnsi="Times New Roman"/>
          <w:sz w:val="20"/>
        </w:rPr>
        <w:t xml:space="preserve">Option 1B: Use UL grant scheduling DG-PUSCH with </w:t>
      </w:r>
      <w:r w:rsidR="000C4B11">
        <w:rPr>
          <w:rFonts w:ascii="Times New Roman" w:hAnsi="Times New Roman"/>
          <w:sz w:val="20"/>
        </w:rPr>
        <w:t xml:space="preserve">the </w:t>
      </w:r>
      <w:r w:rsidRPr="009D039E">
        <w:rPr>
          <w:rFonts w:ascii="Times New Roman" w:hAnsi="Times New Roman"/>
          <w:sz w:val="20"/>
        </w:rPr>
        <w:t>same HARQ process ID as CG-SDT PUSCH</w:t>
      </w:r>
    </w:p>
    <w:p w14:paraId="4F25B99D" w14:textId="6758A31D" w:rsidR="009D039E" w:rsidRPr="009D039E" w:rsidRDefault="009D039E" w:rsidP="009D039E">
      <w:pPr>
        <w:pStyle w:val="af1"/>
        <w:numPr>
          <w:ilvl w:val="0"/>
          <w:numId w:val="32"/>
        </w:numPr>
        <w:ind w:firstLineChars="0"/>
        <w:rPr>
          <w:rFonts w:ascii="Times New Roman" w:hAnsi="Times New Roman"/>
          <w:sz w:val="20"/>
        </w:rPr>
      </w:pPr>
      <w:r w:rsidRPr="009D039E">
        <w:rPr>
          <w:rFonts w:ascii="Times New Roman" w:hAnsi="Times New Roman"/>
          <w:sz w:val="20"/>
        </w:rPr>
        <w:t>Option 2: Explicit ACK is not supported for CG-SDT. Reuse Rel-15 CG re-transmission for CG-SDT</w:t>
      </w:r>
    </w:p>
    <w:p w14:paraId="67ECE867" w14:textId="77777777" w:rsidR="009D039E" w:rsidRDefault="009D039E" w:rsidP="002E6A44">
      <w:pPr>
        <w:pStyle w:val="a0"/>
        <w:rPr>
          <w:rFonts w:eastAsia="宋体"/>
          <w:szCs w:val="22"/>
          <w:lang w:eastAsia="zh-CN"/>
        </w:rPr>
      </w:pPr>
    </w:p>
    <w:p w14:paraId="439D7CD0" w14:textId="4604A07F" w:rsidR="002E6A44" w:rsidRDefault="009D039E" w:rsidP="002E6A44">
      <w:pPr>
        <w:pStyle w:val="a0"/>
        <w:rPr>
          <w:rFonts w:eastAsia="宋体"/>
          <w:szCs w:val="22"/>
          <w:lang w:eastAsia="zh-CN"/>
        </w:rPr>
      </w:pPr>
      <w:r>
        <w:rPr>
          <w:rFonts w:eastAsia="宋体"/>
          <w:szCs w:val="22"/>
          <w:lang w:eastAsia="zh-CN"/>
        </w:rPr>
        <w:t>W</w:t>
      </w:r>
      <w:r w:rsidR="002E6A44">
        <w:rPr>
          <w:rFonts w:eastAsia="宋体"/>
          <w:szCs w:val="22"/>
          <w:lang w:eastAsia="zh-CN"/>
        </w:rPr>
        <w:t xml:space="preserve">e think the motivation is mainly on providing </w:t>
      </w:r>
      <w:r w:rsidR="000C4B11">
        <w:rPr>
          <w:rFonts w:eastAsia="宋体"/>
          <w:szCs w:val="22"/>
          <w:lang w:eastAsia="zh-CN"/>
        </w:rPr>
        <w:t>a</w:t>
      </w:r>
      <w:r w:rsidR="002E6A44">
        <w:rPr>
          <w:rFonts w:eastAsia="宋体"/>
          <w:szCs w:val="22"/>
          <w:lang w:eastAsia="zh-CN"/>
        </w:rPr>
        <w:t xml:space="preserve"> timely ACK response to the CG-SDT transmission. If </w:t>
      </w:r>
      <w:proofErr w:type="spellStart"/>
      <w:r w:rsidR="002E6A44">
        <w:rPr>
          <w:rFonts w:eastAsia="宋体"/>
          <w:szCs w:val="22"/>
          <w:lang w:eastAsia="zh-CN"/>
        </w:rPr>
        <w:t>gNB</w:t>
      </w:r>
      <w:proofErr w:type="spellEnd"/>
      <w:r w:rsidR="002E6A44">
        <w:rPr>
          <w:rFonts w:eastAsia="宋体"/>
          <w:szCs w:val="22"/>
          <w:lang w:eastAsia="zh-CN"/>
        </w:rPr>
        <w:t xml:space="preserve"> fails to receive the CG-SDT transmission, UE would trigger retransmission of SDT after the timer for </w:t>
      </w:r>
      <w:r w:rsidR="002E6A44" w:rsidRPr="00CA3A4B">
        <w:rPr>
          <w:rFonts w:eastAsia="宋体"/>
          <w:szCs w:val="22"/>
          <w:lang w:eastAsia="zh-CN"/>
        </w:rPr>
        <w:t>PDCCH monitoring</w:t>
      </w:r>
      <w:r w:rsidR="002E6A44">
        <w:rPr>
          <w:rFonts w:eastAsia="宋体"/>
          <w:szCs w:val="22"/>
          <w:lang w:eastAsia="zh-CN"/>
        </w:rPr>
        <w:t xml:space="preserve">. If </w:t>
      </w:r>
      <w:proofErr w:type="spellStart"/>
      <w:r w:rsidR="002E6A44">
        <w:rPr>
          <w:rFonts w:eastAsia="宋体"/>
          <w:szCs w:val="22"/>
          <w:lang w:eastAsia="zh-CN"/>
        </w:rPr>
        <w:t>gNB</w:t>
      </w:r>
      <w:proofErr w:type="spellEnd"/>
      <w:r w:rsidR="002E6A44">
        <w:rPr>
          <w:rFonts w:eastAsia="宋体"/>
          <w:szCs w:val="22"/>
          <w:lang w:eastAsia="zh-CN"/>
        </w:rPr>
        <w:t xml:space="preserve"> successfully decodes the data by CG-SDT transmission, </w:t>
      </w:r>
      <w:proofErr w:type="spellStart"/>
      <w:r w:rsidR="002E6A44">
        <w:rPr>
          <w:rFonts w:eastAsia="宋体"/>
          <w:szCs w:val="22"/>
          <w:lang w:eastAsia="zh-CN"/>
        </w:rPr>
        <w:t>gNB</w:t>
      </w:r>
      <w:proofErr w:type="spellEnd"/>
      <w:r w:rsidR="002E6A44">
        <w:rPr>
          <w:rFonts w:eastAsia="宋体"/>
          <w:szCs w:val="22"/>
          <w:lang w:eastAsia="zh-CN"/>
        </w:rPr>
        <w:t xml:space="preserve"> may schedule subsequent transmission by a DL/UL grant. In this case, the UL grant scheduling a new transmission can be deemed as the ACK response to the previous CG-SDT transmission. There may be </w:t>
      </w:r>
      <w:r w:rsidR="000C4B11">
        <w:rPr>
          <w:rFonts w:eastAsia="宋体"/>
          <w:szCs w:val="22"/>
          <w:lang w:eastAsia="zh-CN"/>
        </w:rPr>
        <w:t xml:space="preserve">an </w:t>
      </w:r>
      <w:r w:rsidR="002E6A44">
        <w:rPr>
          <w:rFonts w:eastAsia="宋体"/>
          <w:szCs w:val="22"/>
          <w:lang w:eastAsia="zh-CN"/>
        </w:rPr>
        <w:t xml:space="preserve">issue when there is no data for subsequent transmission. The possible solutions include enabling UL skipping for subsequent transmission, or defining </w:t>
      </w:r>
      <w:r w:rsidR="000C4B11">
        <w:rPr>
          <w:rFonts w:eastAsia="宋体"/>
          <w:szCs w:val="22"/>
          <w:lang w:eastAsia="zh-CN"/>
        </w:rPr>
        <w:t xml:space="preserve">a </w:t>
      </w:r>
      <w:r w:rsidR="002E6A44">
        <w:rPr>
          <w:rFonts w:eastAsia="宋体"/>
          <w:szCs w:val="22"/>
          <w:lang w:eastAsia="zh-CN"/>
        </w:rPr>
        <w:t>particular feedback form for ACK response e.g. similar to the CG-DFI in shared spectrum.</w:t>
      </w:r>
    </w:p>
    <w:p w14:paraId="0BCA1DEB" w14:textId="16F28E66" w:rsidR="002E6A44" w:rsidRPr="004328D9" w:rsidRDefault="002E6A44" w:rsidP="002E6A44">
      <w:pPr>
        <w:spacing w:after="120"/>
        <w:rPr>
          <w:b/>
          <w:szCs w:val="20"/>
        </w:rPr>
      </w:pPr>
      <w:bookmarkStart w:id="21" w:name="_Ref79070866"/>
      <w:r w:rsidRPr="00716F69">
        <w:rPr>
          <w:b/>
        </w:rPr>
        <w:t xml:space="preserve">Proposal </w:t>
      </w:r>
      <w:r w:rsidRPr="00716F69">
        <w:rPr>
          <w:b/>
        </w:rPr>
        <w:fldChar w:fldCharType="begin"/>
      </w:r>
      <w:r w:rsidRPr="00716F69">
        <w:rPr>
          <w:b/>
        </w:rPr>
        <w:instrText xml:space="preserve"> SEQ Proposal \* ARABIC </w:instrText>
      </w:r>
      <w:r w:rsidRPr="00716F69">
        <w:rPr>
          <w:b/>
        </w:rPr>
        <w:fldChar w:fldCharType="separate"/>
      </w:r>
      <w:r w:rsidR="002915F5">
        <w:rPr>
          <w:b/>
          <w:noProof/>
        </w:rPr>
        <w:t>9</w:t>
      </w:r>
      <w:r w:rsidRPr="00716F69">
        <w:rPr>
          <w:b/>
        </w:rPr>
        <w:fldChar w:fldCharType="end"/>
      </w:r>
      <w:r w:rsidRPr="00716F69">
        <w:rPr>
          <w:b/>
        </w:rPr>
        <w:t>:</w:t>
      </w:r>
      <w:r w:rsidRPr="00716F69">
        <w:rPr>
          <w:rFonts w:eastAsiaTheme="minorEastAsia"/>
          <w:b/>
          <w:szCs w:val="20"/>
          <w:lang w:val="en-GB" w:eastAsia="zh-CN"/>
        </w:rPr>
        <w:t xml:space="preserve"> </w:t>
      </w:r>
      <w:r>
        <w:rPr>
          <w:b/>
          <w:szCs w:val="20"/>
        </w:rPr>
        <w:t xml:space="preserve">For CG-SDT, </w:t>
      </w:r>
      <w:r w:rsidRPr="00726EF3">
        <w:rPr>
          <w:b/>
          <w:szCs w:val="20"/>
        </w:rPr>
        <w:t xml:space="preserve">UL grant scheduling </w:t>
      </w:r>
      <w:r>
        <w:rPr>
          <w:b/>
          <w:szCs w:val="20"/>
        </w:rPr>
        <w:t>subsequent</w:t>
      </w:r>
      <w:r w:rsidRPr="00726EF3">
        <w:rPr>
          <w:b/>
          <w:szCs w:val="20"/>
        </w:rPr>
        <w:t xml:space="preserve"> transmission can be </w:t>
      </w:r>
      <w:r>
        <w:rPr>
          <w:b/>
          <w:szCs w:val="20"/>
        </w:rPr>
        <w:t>used for the feedback response to</w:t>
      </w:r>
      <w:r w:rsidRPr="00726EF3">
        <w:rPr>
          <w:b/>
          <w:szCs w:val="20"/>
        </w:rPr>
        <w:t xml:space="preserve"> CG-SDT transmission</w:t>
      </w:r>
      <w:r w:rsidR="009D039E">
        <w:rPr>
          <w:b/>
          <w:szCs w:val="20"/>
        </w:rPr>
        <w:t>, i.e. Option 1B</w:t>
      </w:r>
      <w:r>
        <w:rPr>
          <w:b/>
          <w:szCs w:val="20"/>
        </w:rPr>
        <w:t>.</w:t>
      </w:r>
      <w:bookmarkEnd w:id="21"/>
    </w:p>
    <w:p w14:paraId="01BB3906" w14:textId="50EC736A" w:rsidR="00DD2FE2" w:rsidRDefault="00DD2FE2" w:rsidP="00DD2FE2">
      <w:pPr>
        <w:pStyle w:val="a0"/>
        <w:rPr>
          <w:rFonts w:eastAsiaTheme="minorEastAsia"/>
          <w:lang w:eastAsia="zh-CN"/>
        </w:rPr>
      </w:pPr>
    </w:p>
    <w:p w14:paraId="226CA312" w14:textId="4D51C0FB" w:rsidR="00586B41" w:rsidRPr="00F90707" w:rsidRDefault="00586B41" w:rsidP="00586B41">
      <w:pPr>
        <w:keepNext/>
        <w:keepLines/>
        <w:numPr>
          <w:ilvl w:val="1"/>
          <w:numId w:val="5"/>
        </w:numPr>
        <w:tabs>
          <w:tab w:val="clear" w:pos="567"/>
          <w:tab w:val="left" w:pos="432"/>
          <w:tab w:val="left" w:pos="576"/>
        </w:tabs>
        <w:spacing w:before="180" w:after="180" w:line="259" w:lineRule="auto"/>
        <w:ind w:left="576" w:hanging="576"/>
        <w:outlineLvl w:val="1"/>
        <w:rPr>
          <w:rFonts w:ascii="Arial" w:eastAsia="宋体" w:hAnsi="Arial"/>
          <w:sz w:val="32"/>
          <w:szCs w:val="20"/>
          <w:lang w:val="en-GB" w:eastAsia="zh-CN"/>
        </w:rPr>
      </w:pPr>
      <w:r>
        <w:rPr>
          <w:rFonts w:ascii="Arial" w:eastAsia="宋体" w:hAnsi="Arial"/>
          <w:sz w:val="32"/>
          <w:szCs w:val="20"/>
          <w:lang w:val="en-GB" w:eastAsia="zh-CN"/>
        </w:rPr>
        <w:lastRenderedPageBreak/>
        <w:t>Validation of CG PUSCH occasion</w:t>
      </w:r>
    </w:p>
    <w:p w14:paraId="1A149389" w14:textId="1B98EAD7" w:rsidR="00586B41" w:rsidRDefault="00586B41" w:rsidP="00DD2FE2">
      <w:pPr>
        <w:pStyle w:val="a0"/>
        <w:rPr>
          <w:rFonts w:eastAsiaTheme="minorEastAsia"/>
          <w:lang w:eastAsia="zh-CN"/>
        </w:rPr>
      </w:pPr>
      <w:r>
        <w:rPr>
          <w:rFonts w:eastAsiaTheme="minorEastAsia" w:hint="eastAsia"/>
          <w:lang w:eastAsia="zh-CN"/>
        </w:rPr>
        <w:t>R</w:t>
      </w:r>
      <w:r>
        <w:rPr>
          <w:rFonts w:eastAsiaTheme="minorEastAsia"/>
          <w:lang w:eastAsia="zh-CN"/>
        </w:rPr>
        <w:t>AN1 made the following agreement on validation of CG-PUSCH in RAN1 #106-e meeting.</w:t>
      </w:r>
    </w:p>
    <w:tbl>
      <w:tblPr>
        <w:tblStyle w:val="a8"/>
        <w:tblW w:w="0" w:type="auto"/>
        <w:tblLook w:val="04A0" w:firstRow="1" w:lastRow="0" w:firstColumn="1" w:lastColumn="0" w:noHBand="0" w:noVBand="1"/>
      </w:tblPr>
      <w:tblGrid>
        <w:gridCol w:w="9060"/>
      </w:tblGrid>
      <w:tr w:rsidR="00586B41" w:rsidRPr="00425ABE" w14:paraId="2BF7BBC3" w14:textId="77777777" w:rsidTr="008A7C19">
        <w:tc>
          <w:tcPr>
            <w:tcW w:w="9855" w:type="dxa"/>
          </w:tcPr>
          <w:p w14:paraId="0DCAF2B0" w14:textId="59EAE9B3" w:rsidR="00586B41" w:rsidRPr="00D86107" w:rsidRDefault="00586B41" w:rsidP="008A7C19">
            <w:pPr>
              <w:pStyle w:val="af2"/>
              <w:spacing w:before="0" w:beforeAutospacing="0" w:after="0" w:afterAutospacing="0"/>
              <w:rPr>
                <w:rFonts w:ascii="Times" w:eastAsia="Malgun Gothic" w:hAnsi="Times" w:cs="Times"/>
                <w:b/>
                <w:bCs/>
                <w:sz w:val="20"/>
                <w:szCs w:val="20"/>
              </w:rPr>
            </w:pPr>
            <w:r>
              <w:rPr>
                <w:rFonts w:ascii="Times" w:hAnsi="Times" w:cs="Times"/>
                <w:b/>
                <w:bCs/>
                <w:sz w:val="20"/>
                <w:szCs w:val="20"/>
                <w:highlight w:val="green"/>
              </w:rPr>
              <w:t>Agreement</w:t>
            </w:r>
          </w:p>
          <w:p w14:paraId="3DCCFADE" w14:textId="77777777" w:rsidR="00586B41" w:rsidRPr="00D86107" w:rsidRDefault="00586B41" w:rsidP="00586B41">
            <w:pPr>
              <w:numPr>
                <w:ilvl w:val="0"/>
                <w:numId w:val="24"/>
              </w:numPr>
              <w:rPr>
                <w:rFonts w:cs="Times"/>
                <w:szCs w:val="20"/>
              </w:rPr>
            </w:pPr>
            <w:r w:rsidRPr="00D86107">
              <w:rPr>
                <w:rFonts w:cs="Times"/>
                <w:szCs w:val="20"/>
              </w:rPr>
              <w:t>The following PUSCH occasion validation rule is applied for CG-SDT</w:t>
            </w:r>
          </w:p>
          <w:p w14:paraId="7BC0E193" w14:textId="77777777" w:rsidR="00586B41" w:rsidRPr="00D86107" w:rsidRDefault="00586B41" w:rsidP="00586B41">
            <w:pPr>
              <w:numPr>
                <w:ilvl w:val="1"/>
                <w:numId w:val="26"/>
              </w:numPr>
              <w:rPr>
                <w:rFonts w:cs="Times"/>
                <w:szCs w:val="20"/>
              </w:rPr>
            </w:pPr>
            <w:r w:rsidRPr="00D86107">
              <w:rPr>
                <w:rFonts w:cs="Times"/>
                <w:szCs w:val="20"/>
              </w:rPr>
              <w:t xml:space="preserve">for unpaired spectrum and for SS/PBCH blocks with indexes provided by </w:t>
            </w:r>
            <w:proofErr w:type="spellStart"/>
            <w:r w:rsidRPr="00D86107">
              <w:rPr>
                <w:rStyle w:val="af3"/>
                <w:rFonts w:cs="Times"/>
                <w:szCs w:val="20"/>
              </w:rPr>
              <w:t>ssb-PositionsInBurst</w:t>
            </w:r>
            <w:proofErr w:type="spellEnd"/>
            <w:r w:rsidRPr="00D86107">
              <w:rPr>
                <w:rFonts w:cs="Times"/>
                <w:szCs w:val="20"/>
              </w:rPr>
              <w:t xml:space="preserve"> in </w:t>
            </w:r>
            <w:r w:rsidRPr="00D86107">
              <w:rPr>
                <w:rStyle w:val="af3"/>
                <w:rFonts w:cs="Times"/>
                <w:szCs w:val="20"/>
              </w:rPr>
              <w:t>SIB1</w:t>
            </w:r>
            <w:r w:rsidRPr="00D86107">
              <w:rPr>
                <w:rFonts w:cs="Times"/>
                <w:szCs w:val="20"/>
              </w:rPr>
              <w:t xml:space="preserve"> or by </w:t>
            </w:r>
            <w:proofErr w:type="spellStart"/>
            <w:r w:rsidRPr="00D86107">
              <w:rPr>
                <w:rStyle w:val="af3"/>
                <w:rFonts w:cs="Times"/>
                <w:szCs w:val="20"/>
              </w:rPr>
              <w:t>ServingCellConfigCommon</w:t>
            </w:r>
            <w:proofErr w:type="spellEnd"/>
          </w:p>
          <w:p w14:paraId="319AB6D2" w14:textId="77777777" w:rsidR="00586B41" w:rsidRPr="00D86107" w:rsidRDefault="00586B41" w:rsidP="00586B41">
            <w:pPr>
              <w:numPr>
                <w:ilvl w:val="2"/>
                <w:numId w:val="28"/>
              </w:numPr>
              <w:rPr>
                <w:rFonts w:cs="Times"/>
                <w:szCs w:val="20"/>
              </w:rPr>
            </w:pPr>
            <w:r w:rsidRPr="00D86107">
              <w:rPr>
                <w:rFonts w:cs="Times"/>
                <w:szCs w:val="20"/>
              </w:rPr>
              <w:t xml:space="preserve">if a UE is provided </w:t>
            </w:r>
            <w:proofErr w:type="spellStart"/>
            <w:r w:rsidRPr="00D86107">
              <w:rPr>
                <w:rStyle w:val="af3"/>
                <w:rFonts w:cs="Times"/>
                <w:szCs w:val="20"/>
              </w:rPr>
              <w:t>tdd</w:t>
            </w:r>
            <w:proofErr w:type="spellEnd"/>
            <w:r w:rsidRPr="00D86107">
              <w:rPr>
                <w:rStyle w:val="af3"/>
                <w:rFonts w:cs="Times"/>
                <w:szCs w:val="20"/>
              </w:rPr>
              <w:t>-UL-DL-</w:t>
            </w:r>
            <w:proofErr w:type="spellStart"/>
            <w:r w:rsidRPr="00D86107">
              <w:rPr>
                <w:rStyle w:val="af3"/>
                <w:rFonts w:cs="Times"/>
                <w:szCs w:val="20"/>
              </w:rPr>
              <w:t>ConfigurationCommon</w:t>
            </w:r>
            <w:proofErr w:type="spellEnd"/>
            <w:r w:rsidRPr="00D86107">
              <w:rPr>
                <w:rFonts w:cs="Times"/>
                <w:szCs w:val="20"/>
              </w:rPr>
              <w:t xml:space="preserve">, the valid PO is the PO in UL part in a slot, or at least </w:t>
            </w:r>
            <w:proofErr w:type="spellStart"/>
            <w:r w:rsidRPr="00D86107">
              <w:rPr>
                <w:rStyle w:val="af3"/>
                <w:rFonts w:cs="Times"/>
                <w:szCs w:val="20"/>
              </w:rPr>
              <w:t>Ngap</w:t>
            </w:r>
            <w:proofErr w:type="spellEnd"/>
            <w:r w:rsidRPr="00D86107">
              <w:rPr>
                <w:rFonts w:cs="Times"/>
                <w:szCs w:val="20"/>
              </w:rPr>
              <w:t xml:space="preserve"> symbols after the end of the DL part in a slot or after the end of the SSB in a slot</w:t>
            </w:r>
          </w:p>
          <w:p w14:paraId="176457DB" w14:textId="77777777" w:rsidR="00586B41" w:rsidRPr="00D86107" w:rsidRDefault="00586B41" w:rsidP="00586B41">
            <w:pPr>
              <w:numPr>
                <w:ilvl w:val="2"/>
                <w:numId w:val="28"/>
              </w:numPr>
              <w:rPr>
                <w:rFonts w:cs="Times"/>
                <w:szCs w:val="20"/>
              </w:rPr>
            </w:pPr>
            <w:r w:rsidRPr="00D86107">
              <w:rPr>
                <w:rFonts w:cs="Times"/>
                <w:szCs w:val="20"/>
              </w:rPr>
              <w:t xml:space="preserve">if a UE is not provided </w:t>
            </w:r>
            <w:proofErr w:type="spellStart"/>
            <w:r w:rsidRPr="00D86107">
              <w:rPr>
                <w:rStyle w:val="af3"/>
                <w:rFonts w:cs="Times"/>
                <w:szCs w:val="20"/>
              </w:rPr>
              <w:t>tdd</w:t>
            </w:r>
            <w:proofErr w:type="spellEnd"/>
            <w:r w:rsidRPr="00D86107">
              <w:rPr>
                <w:rStyle w:val="af3"/>
                <w:rFonts w:cs="Times"/>
                <w:szCs w:val="20"/>
              </w:rPr>
              <w:t>-UL-DL-</w:t>
            </w:r>
            <w:proofErr w:type="spellStart"/>
            <w:r w:rsidRPr="00D86107">
              <w:rPr>
                <w:rStyle w:val="af3"/>
                <w:rFonts w:cs="Times"/>
                <w:szCs w:val="20"/>
              </w:rPr>
              <w:t>ConfigurationCommon</w:t>
            </w:r>
            <w:proofErr w:type="spellEnd"/>
            <w:r w:rsidRPr="00D86107">
              <w:rPr>
                <w:rFonts w:cs="Times"/>
                <w:szCs w:val="20"/>
              </w:rPr>
              <w:t>, the valid PO does not precede a SS/PBCH block in the PUSCH slot, starts at least</w:t>
            </w:r>
            <w:r w:rsidRPr="00D86107">
              <w:rPr>
                <w:rFonts w:cs="Times"/>
                <w:i/>
                <w:szCs w:val="20"/>
              </w:rPr>
              <w:t xml:space="preserve"> </w:t>
            </w:r>
            <w:proofErr w:type="spellStart"/>
            <w:r w:rsidRPr="00D86107">
              <w:rPr>
                <w:rFonts w:cs="Times"/>
                <w:i/>
                <w:szCs w:val="20"/>
              </w:rPr>
              <w:t>N</w:t>
            </w:r>
            <w:r w:rsidRPr="00D86107">
              <w:rPr>
                <w:rFonts w:cs="Times"/>
                <w:i/>
                <w:szCs w:val="20"/>
                <w:vertAlign w:val="subscript"/>
              </w:rPr>
              <w:t>gap</w:t>
            </w:r>
            <w:proofErr w:type="spellEnd"/>
            <w:r w:rsidRPr="00D86107">
              <w:rPr>
                <w:rFonts w:cs="Times"/>
                <w:szCs w:val="20"/>
              </w:rPr>
              <w:t> symbols after a last SS/PBCH block symbol </w:t>
            </w:r>
          </w:p>
          <w:p w14:paraId="7F8B1D8F" w14:textId="77777777" w:rsidR="00586B41" w:rsidRPr="00D86107" w:rsidRDefault="00586B41" w:rsidP="00586B41">
            <w:pPr>
              <w:numPr>
                <w:ilvl w:val="2"/>
                <w:numId w:val="28"/>
              </w:numPr>
              <w:rPr>
                <w:rFonts w:cs="Times"/>
                <w:szCs w:val="20"/>
              </w:rPr>
            </w:pPr>
            <w:proofErr w:type="spellStart"/>
            <w:r w:rsidRPr="00D86107">
              <w:rPr>
                <w:rFonts w:cs="Times"/>
                <w:i/>
                <w:szCs w:val="20"/>
              </w:rPr>
              <w:t>N</w:t>
            </w:r>
            <w:r w:rsidRPr="00D86107">
              <w:rPr>
                <w:rFonts w:cs="Times"/>
                <w:i/>
                <w:szCs w:val="20"/>
                <w:vertAlign w:val="subscript"/>
              </w:rPr>
              <w:t>gap</w:t>
            </w:r>
            <w:proofErr w:type="spellEnd"/>
            <w:r w:rsidRPr="00D86107">
              <w:rPr>
                <w:rFonts w:cs="Times"/>
                <w:szCs w:val="20"/>
              </w:rPr>
              <w:t> is provided in Table 8.1-2 in TS 38.213</w:t>
            </w:r>
          </w:p>
          <w:p w14:paraId="16F9EF36" w14:textId="77777777" w:rsidR="00586B41" w:rsidRPr="00D86107" w:rsidRDefault="00586B41" w:rsidP="00586B41">
            <w:pPr>
              <w:numPr>
                <w:ilvl w:val="1"/>
                <w:numId w:val="27"/>
              </w:numPr>
              <w:rPr>
                <w:rFonts w:cs="Times"/>
                <w:szCs w:val="20"/>
              </w:rPr>
            </w:pPr>
            <w:r w:rsidRPr="00D86107">
              <w:rPr>
                <w:rFonts w:cs="Times"/>
                <w:szCs w:val="20"/>
              </w:rPr>
              <w:t xml:space="preserve">FFS if any validation rule following the CG-PUSCH in RRC connected state is applicable, and whether and how to handle the overlapping between CG-PUSCH occasions for CG-SDT and any valid PRACH occasion or </w:t>
            </w:r>
            <w:proofErr w:type="spellStart"/>
            <w:r w:rsidRPr="00D86107">
              <w:rPr>
                <w:rFonts w:cs="Times"/>
                <w:szCs w:val="20"/>
              </w:rPr>
              <w:t>MsgA</w:t>
            </w:r>
            <w:proofErr w:type="spellEnd"/>
            <w:r w:rsidRPr="00D86107">
              <w:rPr>
                <w:rFonts w:cs="Times"/>
                <w:szCs w:val="20"/>
              </w:rPr>
              <w:t xml:space="preserve"> PUSCH occasion.</w:t>
            </w:r>
          </w:p>
          <w:p w14:paraId="0D5AB2A0" w14:textId="77777777" w:rsidR="00586B41" w:rsidRPr="00D86107" w:rsidRDefault="00586B41" w:rsidP="00586B41">
            <w:pPr>
              <w:numPr>
                <w:ilvl w:val="0"/>
                <w:numId w:val="25"/>
              </w:numPr>
              <w:rPr>
                <w:rFonts w:cs="Times"/>
                <w:szCs w:val="20"/>
              </w:rPr>
            </w:pPr>
            <w:r w:rsidRPr="00D86107">
              <w:rPr>
                <w:rFonts w:cs="Times"/>
                <w:szCs w:val="20"/>
              </w:rPr>
              <w:t>FFS the rule for paired spectrum, and whether/how to support CG-SDT for UEs operating in Type-A HD-FDD.</w:t>
            </w:r>
          </w:p>
          <w:p w14:paraId="6B836CF4" w14:textId="77777777" w:rsidR="00586B41" w:rsidRPr="009D0174" w:rsidRDefault="00586B41" w:rsidP="008A7C19">
            <w:pPr>
              <w:widowControl w:val="0"/>
              <w:overflowPunct w:val="0"/>
              <w:autoSpaceDE w:val="0"/>
              <w:autoSpaceDN w:val="0"/>
              <w:adjustRightInd w:val="0"/>
              <w:snapToGrid w:val="0"/>
              <w:spacing w:after="150"/>
              <w:ind w:right="150"/>
              <w:contextualSpacing/>
              <w:jc w:val="both"/>
              <w:textAlignment w:val="baseline"/>
              <w:rPr>
                <w:u w:val="single"/>
                <w:lang w:val="en-GB"/>
              </w:rPr>
            </w:pPr>
          </w:p>
        </w:tc>
      </w:tr>
    </w:tbl>
    <w:p w14:paraId="5475EA0F" w14:textId="77777777" w:rsidR="00586B41" w:rsidRPr="00586B41" w:rsidRDefault="00586B41" w:rsidP="00DD2FE2">
      <w:pPr>
        <w:pStyle w:val="a0"/>
        <w:rPr>
          <w:rFonts w:eastAsiaTheme="minorEastAsia"/>
          <w:lang w:eastAsia="zh-CN"/>
        </w:rPr>
      </w:pPr>
    </w:p>
    <w:p w14:paraId="471741CB" w14:textId="0D216E47" w:rsidR="00586B41" w:rsidRDefault="00586B41" w:rsidP="00DD2FE2">
      <w:pPr>
        <w:pStyle w:val="a0"/>
        <w:rPr>
          <w:rFonts w:eastAsiaTheme="minorEastAsia"/>
          <w:lang w:eastAsia="zh-CN"/>
        </w:rPr>
      </w:pPr>
      <w:r>
        <w:rPr>
          <w:rFonts w:eastAsiaTheme="minorEastAsia"/>
          <w:lang w:eastAsia="zh-CN"/>
        </w:rPr>
        <w:t>When CG-SDT is operated in RRC connected state, the validation rule defined for CG-PUSCH in Rel-15/16 is applicable to CG PUSCH of SDT.</w:t>
      </w:r>
    </w:p>
    <w:p w14:paraId="1B3EE434" w14:textId="75F9F976" w:rsidR="00586B41" w:rsidRDefault="00586B41" w:rsidP="00DD2FE2">
      <w:pPr>
        <w:pStyle w:val="a0"/>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MsgA</w:t>
      </w:r>
      <w:proofErr w:type="spellEnd"/>
      <w:r>
        <w:rPr>
          <w:rFonts w:eastAsiaTheme="minorEastAsia"/>
          <w:lang w:eastAsia="zh-CN"/>
        </w:rPr>
        <w:t xml:space="preserve"> PUSCH overlapping with other UL signal</w:t>
      </w:r>
      <w:r w:rsidR="000C4B11">
        <w:rPr>
          <w:rFonts w:eastAsiaTheme="minorEastAsia"/>
          <w:lang w:eastAsia="zh-CN"/>
        </w:rPr>
        <w:t>s</w:t>
      </w:r>
      <w:r>
        <w:rPr>
          <w:rFonts w:eastAsiaTheme="minorEastAsia"/>
          <w:lang w:eastAsia="zh-CN"/>
        </w:rPr>
        <w:t xml:space="preserve">, </w:t>
      </w:r>
      <w:r w:rsidR="000C4B11">
        <w:rPr>
          <w:rFonts w:eastAsiaTheme="minorEastAsia"/>
          <w:lang w:eastAsia="zh-CN"/>
        </w:rPr>
        <w:t xml:space="preserve">the </w:t>
      </w:r>
      <w:r>
        <w:rPr>
          <w:rFonts w:eastAsiaTheme="minorEastAsia"/>
          <w:lang w:eastAsia="zh-CN"/>
        </w:rPr>
        <w:t xml:space="preserve">following conclusion was made in RAN1 #101-e. This conclusion is still applicable to </w:t>
      </w:r>
      <w:r w:rsidRPr="00D86107">
        <w:rPr>
          <w:rFonts w:cs="Times"/>
          <w:szCs w:val="20"/>
        </w:rPr>
        <w:t>the overlapping between CG-PUSCH occasions for CG-SDT</w:t>
      </w:r>
      <w:r>
        <w:rPr>
          <w:rFonts w:cs="Times"/>
          <w:szCs w:val="20"/>
        </w:rPr>
        <w:t xml:space="preserve"> and </w:t>
      </w:r>
      <w:proofErr w:type="spellStart"/>
      <w:r>
        <w:rPr>
          <w:rFonts w:cs="Times"/>
          <w:szCs w:val="20"/>
        </w:rPr>
        <w:t>MsgA</w:t>
      </w:r>
      <w:proofErr w:type="spellEnd"/>
      <w:r>
        <w:rPr>
          <w:rFonts w:cs="Times"/>
          <w:szCs w:val="20"/>
        </w:rPr>
        <w:t xml:space="preserve"> PUSCH.</w:t>
      </w:r>
    </w:p>
    <w:tbl>
      <w:tblPr>
        <w:tblStyle w:val="a8"/>
        <w:tblW w:w="0" w:type="auto"/>
        <w:tblLook w:val="04A0" w:firstRow="1" w:lastRow="0" w:firstColumn="1" w:lastColumn="0" w:noHBand="0" w:noVBand="1"/>
      </w:tblPr>
      <w:tblGrid>
        <w:gridCol w:w="9060"/>
      </w:tblGrid>
      <w:tr w:rsidR="00586B41" w14:paraId="4FA9487E" w14:textId="77777777" w:rsidTr="00586B41">
        <w:tc>
          <w:tcPr>
            <w:tcW w:w="9060" w:type="dxa"/>
          </w:tcPr>
          <w:p w14:paraId="69B8641F" w14:textId="77777777" w:rsidR="00586B41" w:rsidRPr="00274B16" w:rsidRDefault="00586B41" w:rsidP="00586B41">
            <w:pPr>
              <w:rPr>
                <w:b/>
                <w:bCs/>
              </w:rPr>
            </w:pPr>
            <w:r w:rsidRPr="00274B16">
              <w:rPr>
                <w:b/>
                <w:bCs/>
              </w:rPr>
              <w:t>Conclusion:</w:t>
            </w:r>
          </w:p>
          <w:p w14:paraId="61E5EA40" w14:textId="77777777" w:rsidR="00586B41" w:rsidRPr="00586B41" w:rsidRDefault="00586B41" w:rsidP="00586B41">
            <w:pPr>
              <w:pStyle w:val="af1"/>
              <w:widowControl/>
              <w:numPr>
                <w:ilvl w:val="0"/>
                <w:numId w:val="38"/>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86B41">
              <w:rPr>
                <w:rFonts w:ascii="Times New Roman" w:hAnsi="Times New Roman"/>
                <w:sz w:val="20"/>
              </w:rPr>
              <w:t xml:space="preserve">For single cell operation or for operation with carrier aggregation in a same frequency band, it is up to UE whether to transmit </w:t>
            </w:r>
            <w:proofErr w:type="spellStart"/>
            <w:r w:rsidRPr="00586B41">
              <w:rPr>
                <w:rFonts w:ascii="Times New Roman" w:hAnsi="Times New Roman"/>
                <w:sz w:val="20"/>
              </w:rPr>
              <w:t>MsgA</w:t>
            </w:r>
            <w:proofErr w:type="spellEnd"/>
            <w:r w:rsidRPr="00586B41">
              <w:rPr>
                <w:rFonts w:ascii="Times New Roman" w:hAnsi="Times New Roman"/>
                <w:sz w:val="20"/>
              </w:rPr>
              <w:t xml:space="preserve"> PUSCH and/or PUSCH/PUCCH/SRS within a same slot or when the gap is not satisfied.</w:t>
            </w:r>
          </w:p>
          <w:p w14:paraId="03257940" w14:textId="106DF7E0" w:rsidR="00586B41" w:rsidRPr="00586B41" w:rsidRDefault="00586B41" w:rsidP="00DD2FE2">
            <w:pPr>
              <w:pStyle w:val="af1"/>
              <w:widowControl/>
              <w:numPr>
                <w:ilvl w:val="1"/>
                <w:numId w:val="38"/>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86B41">
              <w:rPr>
                <w:rFonts w:ascii="Times New Roman" w:hAnsi="Times New Roman"/>
                <w:sz w:val="20"/>
              </w:rPr>
              <w:t xml:space="preserve">Note: it is not intended to have any impact on UE capability </w:t>
            </w:r>
            <w:proofErr w:type="spellStart"/>
            <w:r w:rsidRPr="00586B41">
              <w:rPr>
                <w:rFonts w:ascii="Times New Roman" w:hAnsi="Times New Roman"/>
                <w:sz w:val="20"/>
              </w:rPr>
              <w:t>signalling</w:t>
            </w:r>
            <w:proofErr w:type="spellEnd"/>
          </w:p>
        </w:tc>
      </w:tr>
    </w:tbl>
    <w:p w14:paraId="78F951B5" w14:textId="0ED2F3CA" w:rsidR="00586B41" w:rsidRDefault="00586B41" w:rsidP="00DD2FE2">
      <w:pPr>
        <w:pStyle w:val="a0"/>
        <w:rPr>
          <w:rFonts w:eastAsiaTheme="minorEastAsia"/>
          <w:lang w:eastAsia="zh-CN"/>
        </w:rPr>
      </w:pPr>
    </w:p>
    <w:p w14:paraId="3B87DF45" w14:textId="0E1518CE" w:rsidR="00586B41" w:rsidRDefault="00586B41" w:rsidP="00586B41">
      <w:pPr>
        <w:pStyle w:val="a0"/>
        <w:rPr>
          <w:rFonts w:eastAsiaTheme="minorEastAsia"/>
          <w:lang w:eastAsia="zh-CN"/>
        </w:rPr>
      </w:pPr>
      <w:r>
        <w:rPr>
          <w:rFonts w:eastAsiaTheme="minorEastAsia" w:hint="eastAsia"/>
          <w:lang w:eastAsia="zh-CN"/>
        </w:rPr>
        <w:t>F</w:t>
      </w:r>
      <w:r>
        <w:rPr>
          <w:rFonts w:eastAsiaTheme="minorEastAsia"/>
          <w:lang w:eastAsia="zh-CN"/>
        </w:rPr>
        <w:t xml:space="preserve">or </w:t>
      </w:r>
      <w:r w:rsidRPr="00D86107">
        <w:rPr>
          <w:rFonts w:cs="Times"/>
          <w:szCs w:val="20"/>
        </w:rPr>
        <w:t>overlapping between CG-PUSCH occasions for CG-SDT and any valid PRACH occasion</w:t>
      </w:r>
      <w:r>
        <w:rPr>
          <w:rFonts w:cs="Times"/>
          <w:szCs w:val="20"/>
        </w:rPr>
        <w:t xml:space="preserve">, the following behavior defined in 8.1 of 38.213 for PRACH and PUSCH can be reused. </w:t>
      </w:r>
    </w:p>
    <w:tbl>
      <w:tblPr>
        <w:tblStyle w:val="a8"/>
        <w:tblW w:w="0" w:type="auto"/>
        <w:tblLook w:val="04A0" w:firstRow="1" w:lastRow="0" w:firstColumn="1" w:lastColumn="0" w:noHBand="0" w:noVBand="1"/>
      </w:tblPr>
      <w:tblGrid>
        <w:gridCol w:w="9060"/>
      </w:tblGrid>
      <w:tr w:rsidR="00586B41" w14:paraId="502472F0" w14:textId="77777777" w:rsidTr="008A7C19">
        <w:tc>
          <w:tcPr>
            <w:tcW w:w="9060" w:type="dxa"/>
          </w:tcPr>
          <w:p w14:paraId="668D272A" w14:textId="77777777" w:rsidR="00586B41" w:rsidRPr="003C6DFC" w:rsidRDefault="00586B41" w:rsidP="008A7C19">
            <w:r>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Pr>
                <w:noProof/>
                <w:position w:val="-6"/>
              </w:rPr>
              <w:drawing>
                <wp:inline distT="0" distB="0" distL="0" distR="0" wp14:anchorId="215A449F" wp14:editId="1F073CAA">
                  <wp:extent cx="182880" cy="160655"/>
                  <wp:effectExtent l="0" t="0" r="762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t xml:space="preserve"> symbols from the last or first symbol, respectively, of a </w:t>
            </w:r>
            <w:r w:rsidRPr="00F80F1C">
              <w:t>PUSCH/PUCCH/SRS</w:t>
            </w:r>
            <w:r>
              <w:t xml:space="preserve"> tra</w:t>
            </w:r>
            <w:bookmarkStart w:id="22" w:name="_GoBack"/>
            <w:bookmarkEnd w:id="22"/>
            <w:r>
              <w:t xml:space="preserve">nsmission in a second slot where </w:t>
            </w:r>
            <w:r>
              <w:rPr>
                <w:noProof/>
                <w:position w:val="-6"/>
              </w:rPr>
              <w:drawing>
                <wp:inline distT="0" distB="0" distL="0" distR="0" wp14:anchorId="73AF025F" wp14:editId="1BFAF4B2">
                  <wp:extent cx="278130" cy="160655"/>
                  <wp:effectExtent l="0" t="0" r="762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t xml:space="preserve"> for </w:t>
            </w:r>
            <w:r>
              <w:rPr>
                <w:noProof/>
                <w:position w:val="-10"/>
              </w:rPr>
              <w:drawing>
                <wp:inline distT="0" distB="0" distL="0" distR="0" wp14:anchorId="0589FFA6" wp14:editId="1A213283">
                  <wp:extent cx="278130" cy="182880"/>
                  <wp:effectExtent l="0" t="0" r="762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or </w:t>
            </w:r>
            <w:r>
              <w:rPr>
                <w:noProof/>
                <w:position w:val="-10"/>
              </w:rPr>
              <w:drawing>
                <wp:inline distT="0" distB="0" distL="0" distR="0" wp14:anchorId="069B8FB4" wp14:editId="18E4A424">
                  <wp:extent cx="278130" cy="182880"/>
                  <wp:effectExtent l="0" t="0" r="762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w:t>
            </w:r>
            <w:r>
              <w:rPr>
                <w:noProof/>
                <w:position w:val="-6"/>
              </w:rPr>
              <w:drawing>
                <wp:inline distT="0" distB="0" distL="0" distR="0" wp14:anchorId="1679B1F4" wp14:editId="55AC8BF2">
                  <wp:extent cx="278130" cy="160655"/>
                  <wp:effectExtent l="0" t="0" r="762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t xml:space="preserve"> for </w:t>
            </w:r>
            <w:r>
              <w:rPr>
                <w:noProof/>
                <w:position w:val="-10"/>
              </w:rPr>
              <w:drawing>
                <wp:inline distT="0" distB="0" distL="0" distR="0" wp14:anchorId="5781A67E" wp14:editId="23DD18FA">
                  <wp:extent cx="278130" cy="182880"/>
                  <wp:effectExtent l="0" t="0" r="762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or </w:t>
            </w:r>
            <w:r>
              <w:rPr>
                <w:noProof/>
                <w:position w:val="-10"/>
              </w:rPr>
              <w:drawing>
                <wp:inline distT="0" distB="0" distL="0" distR="0" wp14:anchorId="7413E331" wp14:editId="39FFCDBB">
                  <wp:extent cx="278130" cy="182880"/>
                  <wp:effectExtent l="0" t="0" r="762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and </w:t>
            </w:r>
            <w:r>
              <w:rPr>
                <w:noProof/>
                <w:position w:val="-10"/>
              </w:rPr>
              <w:drawing>
                <wp:inline distT="0" distB="0" distL="0" distR="0" wp14:anchorId="25844D63" wp14:editId="5F998942">
                  <wp:extent cx="182880" cy="160655"/>
                  <wp:effectExtent l="0" t="0" r="762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t xml:space="preserve"> is the SCS configuration for the active UL BWP.</w:t>
            </w:r>
          </w:p>
        </w:tc>
      </w:tr>
    </w:tbl>
    <w:p w14:paraId="581BBF54" w14:textId="5A653C60" w:rsidR="00586B41" w:rsidRDefault="00586B41" w:rsidP="00DD2FE2">
      <w:pPr>
        <w:pStyle w:val="a0"/>
        <w:rPr>
          <w:rFonts w:eastAsiaTheme="minorEastAsia"/>
          <w:lang w:eastAsia="zh-CN"/>
        </w:rPr>
      </w:pPr>
    </w:p>
    <w:p w14:paraId="56B3E986" w14:textId="5383C812" w:rsidR="00586B41" w:rsidRPr="004328D9" w:rsidRDefault="00586B41" w:rsidP="00586B41">
      <w:pPr>
        <w:spacing w:after="120"/>
        <w:rPr>
          <w:b/>
          <w:szCs w:val="20"/>
        </w:rPr>
      </w:pPr>
      <w:r w:rsidRPr="00716F69">
        <w:rPr>
          <w:b/>
        </w:rPr>
        <w:t xml:space="preserve">Proposal </w:t>
      </w:r>
      <w:r w:rsidRPr="00716F69">
        <w:rPr>
          <w:b/>
        </w:rPr>
        <w:fldChar w:fldCharType="begin"/>
      </w:r>
      <w:r w:rsidRPr="00716F69">
        <w:rPr>
          <w:b/>
        </w:rPr>
        <w:instrText xml:space="preserve"> SEQ Proposal \* ARABIC </w:instrText>
      </w:r>
      <w:r w:rsidRPr="00716F69">
        <w:rPr>
          <w:b/>
        </w:rPr>
        <w:fldChar w:fldCharType="separate"/>
      </w:r>
      <w:r w:rsidR="002915F5">
        <w:rPr>
          <w:b/>
          <w:noProof/>
        </w:rPr>
        <w:t>10</w:t>
      </w:r>
      <w:r w:rsidRPr="00716F69">
        <w:rPr>
          <w:b/>
        </w:rPr>
        <w:fldChar w:fldCharType="end"/>
      </w:r>
      <w:r w:rsidRPr="00716F69">
        <w:rPr>
          <w:b/>
        </w:rPr>
        <w:t>:</w:t>
      </w:r>
      <w:r w:rsidRPr="00716F69">
        <w:rPr>
          <w:rFonts w:eastAsiaTheme="minorEastAsia"/>
          <w:b/>
          <w:szCs w:val="20"/>
          <w:lang w:val="en-GB" w:eastAsia="zh-CN"/>
        </w:rPr>
        <w:t xml:space="preserve"> </w:t>
      </w:r>
      <w:r w:rsidRPr="00586B41">
        <w:rPr>
          <w:rFonts w:eastAsiaTheme="minorEastAsia"/>
          <w:b/>
          <w:lang w:eastAsia="zh-CN"/>
        </w:rPr>
        <w:t xml:space="preserve">It is up to UE implementation to handle the </w:t>
      </w:r>
      <w:r w:rsidRPr="00586B41">
        <w:rPr>
          <w:rFonts w:cs="Times"/>
          <w:b/>
          <w:szCs w:val="20"/>
        </w:rPr>
        <w:t xml:space="preserve">overlapping between CG-PUSCH occasions for CG-SDT and any valid PRACH occasion or </w:t>
      </w:r>
      <w:proofErr w:type="spellStart"/>
      <w:r w:rsidRPr="00586B41">
        <w:rPr>
          <w:rFonts w:cs="Times"/>
          <w:b/>
          <w:szCs w:val="20"/>
        </w:rPr>
        <w:t>MsgA</w:t>
      </w:r>
      <w:proofErr w:type="spellEnd"/>
      <w:r w:rsidRPr="00586B41">
        <w:rPr>
          <w:rFonts w:cs="Times"/>
          <w:b/>
          <w:szCs w:val="20"/>
        </w:rPr>
        <w:t xml:space="preserve"> PUSCH occasion</w:t>
      </w:r>
      <w:r w:rsidR="00213276">
        <w:rPr>
          <w:rFonts w:cs="Times"/>
          <w:b/>
          <w:szCs w:val="20"/>
        </w:rPr>
        <w:t>.</w:t>
      </w:r>
    </w:p>
    <w:p w14:paraId="78CA08C9" w14:textId="77777777" w:rsidR="00586B41" w:rsidRPr="00213276" w:rsidRDefault="00586B41" w:rsidP="00DD2FE2">
      <w:pPr>
        <w:pStyle w:val="a0"/>
        <w:rPr>
          <w:rFonts w:eastAsiaTheme="minorEastAsia"/>
          <w:lang w:eastAsia="zh-CN"/>
        </w:rPr>
      </w:pPr>
    </w:p>
    <w:p w14:paraId="7224CC15" w14:textId="77777777" w:rsidR="00213276" w:rsidRPr="00F90707" w:rsidRDefault="00213276" w:rsidP="00213276">
      <w:pPr>
        <w:keepNext/>
        <w:keepLines/>
        <w:numPr>
          <w:ilvl w:val="1"/>
          <w:numId w:val="5"/>
        </w:numPr>
        <w:tabs>
          <w:tab w:val="clear" w:pos="567"/>
          <w:tab w:val="left" w:pos="432"/>
          <w:tab w:val="left" w:pos="576"/>
        </w:tabs>
        <w:spacing w:before="180" w:after="180" w:line="259" w:lineRule="auto"/>
        <w:ind w:left="576" w:hanging="576"/>
        <w:outlineLvl w:val="1"/>
        <w:rPr>
          <w:rFonts w:ascii="Arial" w:eastAsia="宋体" w:hAnsi="Arial"/>
          <w:sz w:val="32"/>
          <w:szCs w:val="20"/>
          <w:lang w:val="en-GB" w:eastAsia="zh-CN"/>
        </w:rPr>
      </w:pPr>
      <w:r>
        <w:rPr>
          <w:rFonts w:ascii="Arial" w:eastAsia="宋体" w:hAnsi="Arial" w:hint="eastAsia"/>
          <w:sz w:val="32"/>
          <w:szCs w:val="20"/>
          <w:lang w:val="en-GB" w:eastAsia="zh-CN"/>
        </w:rPr>
        <w:t>Reply</w:t>
      </w:r>
      <w:r>
        <w:rPr>
          <w:rFonts w:ascii="Arial" w:eastAsia="宋体" w:hAnsi="Arial"/>
          <w:sz w:val="32"/>
          <w:szCs w:val="20"/>
          <w:lang w:val="en-GB" w:eastAsia="zh-CN"/>
        </w:rPr>
        <w:t xml:space="preserve"> on LS related to SDT in </w:t>
      </w:r>
      <w:r w:rsidRPr="008F0533">
        <w:rPr>
          <w:rFonts w:ascii="Arial" w:eastAsia="宋体" w:hAnsi="Arial"/>
          <w:sz w:val="32"/>
          <w:szCs w:val="20"/>
          <w:lang w:val="en-GB" w:eastAsia="zh-CN"/>
        </w:rPr>
        <w:t>R2-2109222</w:t>
      </w:r>
    </w:p>
    <w:p w14:paraId="213A7891" w14:textId="56669F5B" w:rsidR="00213276" w:rsidRDefault="00213276" w:rsidP="00A22D39">
      <w:pPr>
        <w:spacing w:after="120"/>
        <w:jc w:val="both"/>
        <w:rPr>
          <w:rFonts w:eastAsiaTheme="minorEastAsia"/>
          <w:lang w:eastAsia="zh-CN"/>
        </w:rPr>
      </w:pPr>
      <w:r w:rsidRPr="00A22D39">
        <w:rPr>
          <w:rFonts w:eastAsia="宋体"/>
          <w:szCs w:val="20"/>
          <w:lang w:eastAsia="zh-CN"/>
        </w:rPr>
        <w:t xml:space="preserve">During the RAN2#115-e meeting, RAN2 sent a LS to RAN1 on the </w:t>
      </w:r>
      <w:r w:rsidRPr="00A22D39">
        <w:rPr>
          <w:rFonts w:eastAsia="等线"/>
          <w:szCs w:val="20"/>
          <w:lang w:eastAsia="en-GB"/>
        </w:rPr>
        <w:t>agreements related</w:t>
      </w:r>
      <w:r w:rsidRPr="00A22D39">
        <w:rPr>
          <w:rFonts w:eastAsia="等线"/>
          <w:szCs w:val="20"/>
        </w:rPr>
        <w:t xml:space="preserve"> to </w:t>
      </w:r>
      <w:r w:rsidRPr="00A22D39">
        <w:rPr>
          <w:rFonts w:eastAsia="宋体"/>
          <w:szCs w:val="20"/>
        </w:rPr>
        <w:t xml:space="preserve">SDT </w:t>
      </w:r>
      <w:r w:rsidR="00FD33A0">
        <w:rPr>
          <w:rFonts w:eastAsia="宋体"/>
          <w:szCs w:val="20"/>
        </w:rPr>
        <w:fldChar w:fldCharType="begin"/>
      </w:r>
      <w:r w:rsidR="00FD33A0">
        <w:rPr>
          <w:rFonts w:eastAsia="宋体"/>
          <w:szCs w:val="20"/>
        </w:rPr>
        <w:instrText xml:space="preserve"> REF _Ref83652591 \r \h </w:instrText>
      </w:r>
      <w:r w:rsidR="00FD33A0">
        <w:rPr>
          <w:rFonts w:eastAsia="宋体"/>
          <w:szCs w:val="20"/>
        </w:rPr>
      </w:r>
      <w:r w:rsidR="00FD33A0">
        <w:rPr>
          <w:rFonts w:eastAsia="宋体"/>
          <w:szCs w:val="20"/>
        </w:rPr>
        <w:fldChar w:fldCharType="separate"/>
      </w:r>
      <w:r w:rsidR="002915F5">
        <w:rPr>
          <w:rFonts w:eastAsia="宋体"/>
          <w:szCs w:val="20"/>
        </w:rPr>
        <w:t>[2]</w:t>
      </w:r>
      <w:r w:rsidR="00FD33A0">
        <w:rPr>
          <w:rFonts w:eastAsia="宋体"/>
          <w:szCs w:val="20"/>
        </w:rPr>
        <w:fldChar w:fldCharType="end"/>
      </w:r>
      <w:r w:rsidRPr="00A22D39">
        <w:rPr>
          <w:rFonts w:eastAsia="宋体"/>
          <w:szCs w:val="20"/>
        </w:rPr>
        <w:t xml:space="preserve"> and asked </w:t>
      </w:r>
      <w:r w:rsidR="00A22D39" w:rsidRPr="00A22D39">
        <w:rPr>
          <w:rFonts w:eastAsia="宋体"/>
          <w:szCs w:val="20"/>
        </w:rPr>
        <w:t xml:space="preserve">some </w:t>
      </w:r>
      <w:r w:rsidRPr="00A22D39">
        <w:rPr>
          <w:rFonts w:eastAsia="宋体"/>
          <w:szCs w:val="20"/>
        </w:rPr>
        <w:t>questions</w:t>
      </w:r>
      <w:r w:rsidR="00A22D39" w:rsidRPr="00A22D39">
        <w:rPr>
          <w:rFonts w:eastAsia="宋体"/>
          <w:szCs w:val="20"/>
        </w:rPr>
        <w:t xml:space="preserve"> on SDT</w:t>
      </w:r>
      <w:r w:rsidRPr="00A22D39">
        <w:rPr>
          <w:rFonts w:eastAsia="宋体"/>
          <w:szCs w:val="20"/>
          <w:lang w:eastAsia="zh-CN"/>
        </w:rPr>
        <w:t>.</w:t>
      </w:r>
      <w:r w:rsidR="00A22D39">
        <w:rPr>
          <w:rFonts w:eastAsia="宋体"/>
          <w:szCs w:val="20"/>
          <w:lang w:eastAsia="zh-CN"/>
        </w:rPr>
        <w:t xml:space="preserve"> </w:t>
      </w:r>
      <w:r>
        <w:rPr>
          <w:rFonts w:eastAsiaTheme="minorEastAsia"/>
          <w:lang w:eastAsia="zh-CN"/>
        </w:rPr>
        <w:t>Regarding the questions, a reply LS to RAN2 is needed. From our perspective, the answers to the questions are provided as follows.</w:t>
      </w:r>
    </w:p>
    <w:p w14:paraId="5B300FAB" w14:textId="77777777" w:rsidR="00213276" w:rsidRDefault="00213276" w:rsidP="00213276">
      <w:pPr>
        <w:rPr>
          <w:rFonts w:eastAsiaTheme="minorEastAsia"/>
          <w:lang w:eastAsia="zh-CN"/>
        </w:rPr>
      </w:pPr>
    </w:p>
    <w:tbl>
      <w:tblPr>
        <w:tblStyle w:val="a8"/>
        <w:tblW w:w="0" w:type="auto"/>
        <w:tblLook w:val="04A0" w:firstRow="1" w:lastRow="0" w:firstColumn="1" w:lastColumn="0" w:noHBand="0" w:noVBand="1"/>
      </w:tblPr>
      <w:tblGrid>
        <w:gridCol w:w="9060"/>
      </w:tblGrid>
      <w:tr w:rsidR="00213276" w14:paraId="2B56C274" w14:textId="77777777" w:rsidTr="008A7C19">
        <w:tc>
          <w:tcPr>
            <w:tcW w:w="9060" w:type="dxa"/>
          </w:tcPr>
          <w:p w14:paraId="5DD5E76A" w14:textId="77777777" w:rsidR="00213276" w:rsidRPr="006F337D" w:rsidRDefault="00213276" w:rsidP="008A7C19">
            <w:pPr>
              <w:overflowPunct w:val="0"/>
              <w:rPr>
                <w:lang w:val="en-GB" w:eastAsia="zh-CN"/>
              </w:rPr>
            </w:pPr>
            <w:bookmarkStart w:id="23" w:name="_Hlk83542379"/>
            <w:r w:rsidRPr="00EA29EE">
              <w:rPr>
                <w:b/>
                <w:lang w:val="en-GB" w:eastAsia="zh-CN"/>
              </w:rPr>
              <w:t xml:space="preserve">Q1: </w:t>
            </w:r>
            <w:r w:rsidRPr="006F337D">
              <w:rPr>
                <w:lang w:val="en-GB" w:eastAsia="zh-CN"/>
              </w:rPr>
              <w:t>For both RA-SDT and CG-SDT, RAN2 assumes that common PUCCH resources (i.e. those that are shared with non-SDT UEs) can also be used for HARQ-ACK feedback for Msg4 /</w:t>
            </w:r>
            <w:proofErr w:type="spellStart"/>
            <w:r w:rsidRPr="006F337D">
              <w:rPr>
                <w:lang w:val="en-GB" w:eastAsia="zh-CN"/>
              </w:rPr>
              <w:t>MsgB</w:t>
            </w:r>
            <w:proofErr w:type="spellEnd"/>
            <w:r w:rsidRPr="006F337D">
              <w:rPr>
                <w:lang w:val="en-GB" w:eastAsia="zh-CN"/>
              </w:rPr>
              <w:t xml:space="preserve"> and subsequent SDT transmissions. Can RAN1 confirm this?</w:t>
            </w:r>
          </w:p>
          <w:p w14:paraId="721BB49B" w14:textId="77777777" w:rsidR="00213276" w:rsidRDefault="00213276" w:rsidP="008A7C19">
            <w:r w:rsidRPr="00EA29EE">
              <w:rPr>
                <w:rFonts w:hint="eastAsia"/>
                <w:b/>
              </w:rPr>
              <w:t>A</w:t>
            </w:r>
            <w:r w:rsidRPr="00EA29EE">
              <w:rPr>
                <w:b/>
              </w:rPr>
              <w:t>1:</w:t>
            </w:r>
            <w:r w:rsidRPr="001B48A8">
              <w:t xml:space="preserve"> RAN1 confirms that common PUCCH resources (i.e. those that are shared with non-SDT UEs) can also be used for HARQ-ACK feedback for Msg4 /</w:t>
            </w:r>
            <w:proofErr w:type="spellStart"/>
            <w:r w:rsidRPr="001B48A8">
              <w:t>MsgB</w:t>
            </w:r>
            <w:proofErr w:type="spellEnd"/>
            <w:r w:rsidRPr="001B48A8">
              <w:t xml:space="preserve"> and subsequent SDT transmissions.</w:t>
            </w:r>
          </w:p>
          <w:p w14:paraId="2BEC9C1D" w14:textId="77777777" w:rsidR="00213276" w:rsidRPr="001B48A8" w:rsidRDefault="00213276" w:rsidP="008A7C19"/>
          <w:p w14:paraId="2F2DDD7A" w14:textId="77777777" w:rsidR="00213276" w:rsidRPr="006F337D" w:rsidRDefault="00213276" w:rsidP="008A7C19">
            <w:pPr>
              <w:overflowPunct w:val="0"/>
              <w:rPr>
                <w:lang w:val="en-GB" w:eastAsia="zh-CN"/>
              </w:rPr>
            </w:pPr>
            <w:r w:rsidRPr="00EA29EE">
              <w:rPr>
                <w:b/>
                <w:lang w:val="en-GB" w:eastAsia="zh-CN"/>
              </w:rPr>
              <w:lastRenderedPageBreak/>
              <w:t>Q2:</w:t>
            </w:r>
            <w:r w:rsidRPr="006F337D">
              <w:rPr>
                <w:lang w:val="en-GB" w:eastAsia="zh-CN"/>
              </w:rPr>
              <w:t xml:space="preserve"> For RA-SDT and CG-SDT, for Msg4 /</w:t>
            </w:r>
            <w:proofErr w:type="spellStart"/>
            <w:r w:rsidRPr="006F337D">
              <w:rPr>
                <w:lang w:val="en-GB" w:eastAsia="zh-CN"/>
              </w:rPr>
              <w:t>MsgB</w:t>
            </w:r>
            <w:proofErr w:type="spellEnd"/>
            <w:r w:rsidRPr="006F337D">
              <w:rPr>
                <w:lang w:val="en-GB" w:eastAsia="zh-CN"/>
              </w:rPr>
              <w:t xml:space="preserve"> and subsequent SDT transmissions, does RAN1 think there is a need for any other PUCCH resources than the above and if needed, can RAN1 define these? </w:t>
            </w:r>
          </w:p>
          <w:p w14:paraId="0D965C1A" w14:textId="77777777" w:rsidR="00213276" w:rsidRDefault="00213276" w:rsidP="008A7C19">
            <w:pPr>
              <w:overflowPunct w:val="0"/>
              <w:rPr>
                <w:rFonts w:eastAsiaTheme="minorEastAsia"/>
              </w:rPr>
            </w:pPr>
            <w:r w:rsidRPr="00EA29EE">
              <w:rPr>
                <w:rFonts w:hint="eastAsia"/>
                <w:b/>
                <w:lang w:val="en-GB" w:eastAsia="zh-CN"/>
              </w:rPr>
              <w:t>A</w:t>
            </w:r>
            <w:r w:rsidRPr="00EA29EE">
              <w:rPr>
                <w:b/>
                <w:lang w:val="en-GB" w:eastAsia="zh-CN"/>
              </w:rPr>
              <w:t xml:space="preserve">2: </w:t>
            </w:r>
            <w:r w:rsidRPr="00B30351">
              <w:t xml:space="preserve">RAN1 thinks </w:t>
            </w:r>
            <w:r w:rsidRPr="00B30351">
              <w:rPr>
                <w:rFonts w:eastAsiaTheme="minorEastAsia"/>
              </w:rPr>
              <w:t>there is no need for any other PUCCH resources</w:t>
            </w:r>
            <w:r w:rsidRPr="00B30351">
              <w:t xml:space="preserve"> for Msg4 /</w:t>
            </w:r>
            <w:proofErr w:type="spellStart"/>
            <w:r w:rsidRPr="00B30351">
              <w:t>MsgB</w:t>
            </w:r>
            <w:proofErr w:type="spellEnd"/>
            <w:r w:rsidRPr="00B30351">
              <w:t xml:space="preserve"> and subsequent SDT transmissions</w:t>
            </w:r>
            <w:r w:rsidRPr="00B30351">
              <w:rPr>
                <w:rFonts w:eastAsiaTheme="minorEastAsia"/>
              </w:rPr>
              <w:t>.</w:t>
            </w:r>
          </w:p>
          <w:p w14:paraId="5C580F8F" w14:textId="77777777" w:rsidR="00213276" w:rsidRPr="00EA29EE" w:rsidRDefault="00213276" w:rsidP="008A7C19">
            <w:pPr>
              <w:overflowPunct w:val="0"/>
              <w:rPr>
                <w:rFonts w:eastAsiaTheme="minorEastAsia"/>
                <w:lang w:val="en-GB" w:eastAsia="zh-CN"/>
              </w:rPr>
            </w:pPr>
          </w:p>
          <w:p w14:paraId="3959D10B" w14:textId="77777777" w:rsidR="00213276" w:rsidRDefault="00213276" w:rsidP="008A7C19">
            <w:pPr>
              <w:overflowPunct w:val="0"/>
              <w:rPr>
                <w:lang w:val="en-GB" w:eastAsia="zh-CN"/>
              </w:rPr>
            </w:pPr>
            <w:r w:rsidRPr="00EA29EE">
              <w:rPr>
                <w:b/>
                <w:lang w:val="en-GB" w:eastAsia="zh-CN"/>
              </w:rPr>
              <w:t xml:space="preserve">Q3: </w:t>
            </w:r>
            <w:r w:rsidRPr="006F337D">
              <w:rPr>
                <w:lang w:val="en-GB" w:eastAsia="zh-CN"/>
              </w:rPr>
              <w:t xml:space="preserve">Is there any other L1 configuration needed for both RA-SDT and CG-SDT to support the subsequent data transmissions from RAN1 perspective? </w:t>
            </w:r>
          </w:p>
          <w:p w14:paraId="45B562A5" w14:textId="77777777" w:rsidR="00213276" w:rsidRDefault="00213276" w:rsidP="008A7C19">
            <w:pPr>
              <w:overflowPunct w:val="0"/>
              <w:rPr>
                <w:lang w:val="en-GB" w:eastAsia="zh-CN"/>
              </w:rPr>
            </w:pPr>
            <w:r w:rsidRPr="00EA29EE">
              <w:rPr>
                <w:rFonts w:hint="eastAsia"/>
                <w:b/>
                <w:lang w:val="en-GB" w:eastAsia="zh-CN"/>
              </w:rPr>
              <w:t>A</w:t>
            </w:r>
            <w:r w:rsidRPr="00EA29EE">
              <w:rPr>
                <w:b/>
                <w:lang w:val="en-GB" w:eastAsia="zh-CN"/>
              </w:rPr>
              <w:t xml:space="preserve">3: </w:t>
            </w:r>
            <w:r>
              <w:rPr>
                <w:lang w:val="en-GB" w:eastAsia="zh-CN"/>
              </w:rPr>
              <w:t xml:space="preserve">From RAN1 perspective, no any other L1 configuration </w:t>
            </w:r>
            <w:r w:rsidRPr="006F337D">
              <w:rPr>
                <w:lang w:val="en-GB" w:eastAsia="zh-CN"/>
              </w:rPr>
              <w:t>to support the subsequent data transmissions</w:t>
            </w:r>
            <w:r>
              <w:rPr>
                <w:lang w:val="en-GB" w:eastAsia="zh-CN"/>
              </w:rPr>
              <w:t xml:space="preserve"> is needed for </w:t>
            </w:r>
            <w:r w:rsidRPr="006F337D">
              <w:rPr>
                <w:lang w:val="en-GB" w:eastAsia="zh-CN"/>
              </w:rPr>
              <w:t xml:space="preserve">RA-SDT </w:t>
            </w:r>
            <w:r>
              <w:rPr>
                <w:lang w:val="en-GB" w:eastAsia="zh-CN"/>
              </w:rPr>
              <w:t>or</w:t>
            </w:r>
            <w:r w:rsidRPr="006F337D">
              <w:rPr>
                <w:lang w:val="en-GB" w:eastAsia="zh-CN"/>
              </w:rPr>
              <w:t xml:space="preserve"> CG-SDT</w:t>
            </w:r>
            <w:r>
              <w:rPr>
                <w:lang w:val="en-GB" w:eastAsia="zh-CN"/>
              </w:rPr>
              <w:t>.</w:t>
            </w:r>
          </w:p>
          <w:p w14:paraId="5A963100" w14:textId="77777777" w:rsidR="00213276" w:rsidRPr="00EA29EE" w:rsidRDefault="00213276" w:rsidP="008A7C19">
            <w:pPr>
              <w:overflowPunct w:val="0"/>
              <w:rPr>
                <w:rFonts w:eastAsiaTheme="minorEastAsia"/>
                <w:lang w:val="en-GB" w:eastAsia="zh-CN"/>
              </w:rPr>
            </w:pPr>
          </w:p>
          <w:p w14:paraId="4EE2BDC4" w14:textId="77777777" w:rsidR="00213276" w:rsidRPr="006F337D" w:rsidRDefault="00213276" w:rsidP="008A7C19">
            <w:pPr>
              <w:overflowPunct w:val="0"/>
              <w:rPr>
                <w:lang w:val="en-GB" w:eastAsia="zh-CN"/>
              </w:rPr>
            </w:pPr>
            <w:r w:rsidRPr="00EA29EE">
              <w:rPr>
                <w:b/>
                <w:lang w:val="en-GB" w:eastAsia="zh-CN"/>
              </w:rPr>
              <w:t xml:space="preserve">Q4: </w:t>
            </w:r>
            <w:r w:rsidRPr="006F337D">
              <w:rPr>
                <w:lang w:val="en-GB" w:eastAsia="zh-CN"/>
              </w:rPr>
              <w:t xml:space="preserve">Do RAN1 have any concerns to support RA-SDT on the non-initial BWP? </w:t>
            </w:r>
          </w:p>
          <w:p w14:paraId="6B96F034" w14:textId="77777777" w:rsidR="00213276" w:rsidRDefault="00213276" w:rsidP="008A7C19">
            <w:pPr>
              <w:overflowPunct w:val="0"/>
              <w:rPr>
                <w:rFonts w:eastAsiaTheme="minorEastAsia"/>
              </w:rPr>
            </w:pPr>
            <w:r w:rsidRPr="00EA29EE">
              <w:rPr>
                <w:rFonts w:hint="eastAsia"/>
                <w:b/>
                <w:lang w:val="en-GB" w:eastAsia="zh-CN"/>
              </w:rPr>
              <w:t>A</w:t>
            </w:r>
            <w:r w:rsidRPr="00EA29EE">
              <w:rPr>
                <w:b/>
                <w:lang w:val="en-GB" w:eastAsia="zh-CN"/>
              </w:rPr>
              <w:t xml:space="preserve">4: </w:t>
            </w:r>
            <w:r>
              <w:rPr>
                <w:lang w:val="en-GB" w:eastAsia="zh-CN"/>
              </w:rPr>
              <w:t>R</w:t>
            </w:r>
            <w:r w:rsidRPr="00DB7BC9">
              <w:t xml:space="preserve">AN1 </w:t>
            </w:r>
            <w:r w:rsidRPr="00DB7BC9">
              <w:rPr>
                <w:rFonts w:eastAsiaTheme="minorEastAsia"/>
              </w:rPr>
              <w:t>don’t see the need to support RA-SDT on the non-initial BWP</w:t>
            </w:r>
          </w:p>
          <w:p w14:paraId="1889D93A" w14:textId="77777777" w:rsidR="00213276" w:rsidRPr="00DB7BC9" w:rsidRDefault="00213276" w:rsidP="008A7C19">
            <w:pPr>
              <w:overflowPunct w:val="0"/>
            </w:pPr>
          </w:p>
          <w:p w14:paraId="7B5F53EB" w14:textId="77777777" w:rsidR="00213276" w:rsidRPr="006F337D" w:rsidRDefault="00213276" w:rsidP="008A7C19">
            <w:pPr>
              <w:overflowPunct w:val="0"/>
              <w:rPr>
                <w:lang w:val="en-GB" w:eastAsia="zh-CN"/>
              </w:rPr>
            </w:pPr>
            <w:r w:rsidRPr="00EA29EE">
              <w:rPr>
                <w:b/>
                <w:lang w:val="en-GB" w:eastAsia="zh-CN"/>
              </w:rPr>
              <w:t>Q5:</w:t>
            </w:r>
            <w:r w:rsidRPr="006F337D">
              <w:rPr>
                <w:lang w:val="en-GB" w:eastAsia="zh-CN"/>
              </w:rPr>
              <w:t xml:space="preserve"> Does RAN1 think that BFD/BFR procedure is required for SDT and if needed, can RAN1 define the necessary procedure to support this? </w:t>
            </w:r>
          </w:p>
          <w:p w14:paraId="13235403" w14:textId="77777777" w:rsidR="00213276" w:rsidRPr="00DB7BC9" w:rsidRDefault="00213276" w:rsidP="008A7C19">
            <w:pPr>
              <w:overflowPunct w:val="0"/>
            </w:pPr>
            <w:r w:rsidRPr="00EA29EE">
              <w:rPr>
                <w:rFonts w:hint="eastAsia"/>
                <w:b/>
                <w:lang w:eastAsia="zh-CN"/>
              </w:rPr>
              <w:t>A</w:t>
            </w:r>
            <w:r w:rsidRPr="00EA29EE">
              <w:rPr>
                <w:b/>
                <w:lang w:eastAsia="zh-CN"/>
              </w:rPr>
              <w:t>5:</w:t>
            </w:r>
            <w:r>
              <w:rPr>
                <w:lang w:eastAsia="zh-CN"/>
              </w:rPr>
              <w:t xml:space="preserve"> </w:t>
            </w:r>
            <w:r w:rsidRPr="00DB7BC9">
              <w:t>RAN1 don’t think BFD/BFR procedure is required for SDT.</w:t>
            </w:r>
          </w:p>
          <w:p w14:paraId="4D5AB175" w14:textId="77777777" w:rsidR="00213276" w:rsidRPr="00EA29EE" w:rsidRDefault="00213276" w:rsidP="008A7C19">
            <w:pPr>
              <w:rPr>
                <w:rFonts w:eastAsiaTheme="minorEastAsia"/>
                <w:lang w:eastAsia="zh-CN"/>
              </w:rPr>
            </w:pPr>
          </w:p>
        </w:tc>
      </w:tr>
      <w:bookmarkEnd w:id="23"/>
    </w:tbl>
    <w:p w14:paraId="3A6E93AA" w14:textId="77777777" w:rsidR="00213276" w:rsidRDefault="00213276" w:rsidP="00213276">
      <w:pPr>
        <w:rPr>
          <w:rFonts w:eastAsiaTheme="minorEastAsia"/>
          <w:lang w:eastAsia="zh-CN"/>
        </w:rPr>
      </w:pPr>
    </w:p>
    <w:p w14:paraId="56674C06" w14:textId="6CB1BD3F" w:rsidR="00213276" w:rsidRDefault="00213276" w:rsidP="00213276">
      <w:pPr>
        <w:spacing w:after="120"/>
        <w:rPr>
          <w:b/>
          <w:szCs w:val="20"/>
        </w:rPr>
      </w:pPr>
      <w:bookmarkStart w:id="24" w:name="_Ref79070864"/>
      <w:r w:rsidRPr="00716F69">
        <w:rPr>
          <w:b/>
        </w:rPr>
        <w:t xml:space="preserve">Proposal </w:t>
      </w:r>
      <w:r w:rsidRPr="00716F69">
        <w:rPr>
          <w:b/>
        </w:rPr>
        <w:fldChar w:fldCharType="begin"/>
      </w:r>
      <w:r w:rsidRPr="00716F69">
        <w:rPr>
          <w:b/>
        </w:rPr>
        <w:instrText xml:space="preserve"> SEQ Proposal \* ARABIC </w:instrText>
      </w:r>
      <w:r w:rsidRPr="00716F69">
        <w:rPr>
          <w:b/>
        </w:rPr>
        <w:fldChar w:fldCharType="separate"/>
      </w:r>
      <w:r w:rsidR="002915F5">
        <w:rPr>
          <w:b/>
          <w:noProof/>
        </w:rPr>
        <w:t>11</w:t>
      </w:r>
      <w:r w:rsidRPr="00716F69">
        <w:rPr>
          <w:b/>
        </w:rPr>
        <w:fldChar w:fldCharType="end"/>
      </w:r>
      <w:r w:rsidRPr="00716F69">
        <w:rPr>
          <w:b/>
        </w:rPr>
        <w:t>:</w:t>
      </w:r>
      <w:r w:rsidRPr="00716F69">
        <w:rPr>
          <w:rFonts w:eastAsiaTheme="minorEastAsia"/>
          <w:b/>
          <w:szCs w:val="20"/>
          <w:lang w:val="en-GB" w:eastAsia="zh-CN"/>
        </w:rPr>
        <w:t xml:space="preserve"> </w:t>
      </w:r>
      <w:r>
        <w:rPr>
          <w:b/>
          <w:szCs w:val="20"/>
        </w:rPr>
        <w:t xml:space="preserve">RAN1 to provide the following reply to RAN2 LS in </w:t>
      </w:r>
      <w:r w:rsidRPr="00EA29EE">
        <w:rPr>
          <w:b/>
          <w:szCs w:val="20"/>
        </w:rPr>
        <w:t>2109222</w:t>
      </w:r>
      <w:r>
        <w:rPr>
          <w:b/>
          <w:szCs w:val="20"/>
        </w:rPr>
        <w:t>.</w:t>
      </w:r>
      <w:bookmarkEnd w:id="24"/>
    </w:p>
    <w:tbl>
      <w:tblPr>
        <w:tblStyle w:val="a8"/>
        <w:tblW w:w="0" w:type="auto"/>
        <w:tblLook w:val="04A0" w:firstRow="1" w:lastRow="0" w:firstColumn="1" w:lastColumn="0" w:noHBand="0" w:noVBand="1"/>
      </w:tblPr>
      <w:tblGrid>
        <w:gridCol w:w="9060"/>
      </w:tblGrid>
      <w:tr w:rsidR="00213276" w14:paraId="296D357D" w14:textId="77777777" w:rsidTr="008A7C19">
        <w:tc>
          <w:tcPr>
            <w:tcW w:w="9060" w:type="dxa"/>
          </w:tcPr>
          <w:p w14:paraId="53DC64A2" w14:textId="77777777" w:rsidR="00213276" w:rsidRPr="006F337D" w:rsidRDefault="00213276" w:rsidP="008A7C19">
            <w:pPr>
              <w:overflowPunct w:val="0"/>
              <w:rPr>
                <w:lang w:val="en-GB" w:eastAsia="zh-CN"/>
              </w:rPr>
            </w:pPr>
            <w:r w:rsidRPr="00EA29EE">
              <w:rPr>
                <w:b/>
                <w:lang w:val="en-GB" w:eastAsia="zh-CN"/>
              </w:rPr>
              <w:t xml:space="preserve">Q1: </w:t>
            </w:r>
            <w:r w:rsidRPr="006F337D">
              <w:rPr>
                <w:lang w:val="en-GB" w:eastAsia="zh-CN"/>
              </w:rPr>
              <w:t>For both RA-SDT and CG-SDT, RAN2 assumes that common PUCCH resources (i.e. those that are shared with non-SDT UEs) can also be used for HARQ-ACK feedback for Msg4 /</w:t>
            </w:r>
            <w:proofErr w:type="spellStart"/>
            <w:r w:rsidRPr="006F337D">
              <w:rPr>
                <w:lang w:val="en-GB" w:eastAsia="zh-CN"/>
              </w:rPr>
              <w:t>MsgB</w:t>
            </w:r>
            <w:proofErr w:type="spellEnd"/>
            <w:r w:rsidRPr="006F337D">
              <w:rPr>
                <w:lang w:val="en-GB" w:eastAsia="zh-CN"/>
              </w:rPr>
              <w:t xml:space="preserve"> and subsequent SDT transmissions. Can RAN1 confirm this?</w:t>
            </w:r>
          </w:p>
          <w:p w14:paraId="490D8E9E" w14:textId="77777777" w:rsidR="00213276" w:rsidRDefault="00213276" w:rsidP="008A7C19">
            <w:r w:rsidRPr="00EA29EE">
              <w:rPr>
                <w:rFonts w:hint="eastAsia"/>
                <w:b/>
              </w:rPr>
              <w:t>A</w:t>
            </w:r>
            <w:r w:rsidRPr="00EA29EE">
              <w:rPr>
                <w:b/>
              </w:rPr>
              <w:t>1:</w:t>
            </w:r>
            <w:r w:rsidRPr="001B48A8">
              <w:t xml:space="preserve"> RAN1 confirms that common PUCCH resources (i.e. those that are shared with non-SDT UEs) can also be used for HARQ-ACK feedback for Msg4 /</w:t>
            </w:r>
            <w:proofErr w:type="spellStart"/>
            <w:r w:rsidRPr="001B48A8">
              <w:t>MsgB</w:t>
            </w:r>
            <w:proofErr w:type="spellEnd"/>
            <w:r w:rsidRPr="001B48A8">
              <w:t xml:space="preserve"> and subsequent SDT transmissions.</w:t>
            </w:r>
          </w:p>
          <w:p w14:paraId="28250F3A" w14:textId="77777777" w:rsidR="00213276" w:rsidRPr="001B48A8" w:rsidRDefault="00213276" w:rsidP="008A7C19"/>
          <w:p w14:paraId="30C5F704" w14:textId="77777777" w:rsidR="00213276" w:rsidRPr="006F337D" w:rsidRDefault="00213276" w:rsidP="008A7C19">
            <w:pPr>
              <w:overflowPunct w:val="0"/>
              <w:rPr>
                <w:lang w:val="en-GB" w:eastAsia="zh-CN"/>
              </w:rPr>
            </w:pPr>
            <w:r w:rsidRPr="00EA29EE">
              <w:rPr>
                <w:b/>
                <w:lang w:val="en-GB" w:eastAsia="zh-CN"/>
              </w:rPr>
              <w:t>Q2:</w:t>
            </w:r>
            <w:r w:rsidRPr="006F337D">
              <w:rPr>
                <w:lang w:val="en-GB" w:eastAsia="zh-CN"/>
              </w:rPr>
              <w:t xml:space="preserve"> For RA-SDT and CG-SDT, for Msg4 /</w:t>
            </w:r>
            <w:proofErr w:type="spellStart"/>
            <w:r w:rsidRPr="006F337D">
              <w:rPr>
                <w:lang w:val="en-GB" w:eastAsia="zh-CN"/>
              </w:rPr>
              <w:t>MsgB</w:t>
            </w:r>
            <w:proofErr w:type="spellEnd"/>
            <w:r w:rsidRPr="006F337D">
              <w:rPr>
                <w:lang w:val="en-GB" w:eastAsia="zh-CN"/>
              </w:rPr>
              <w:t xml:space="preserve"> and subsequent SDT transmissions, does RAN1 think there is a need for any other PUCCH resources than the above and if needed, can RAN1 define these? </w:t>
            </w:r>
          </w:p>
          <w:p w14:paraId="35A23137" w14:textId="77777777" w:rsidR="00213276" w:rsidRDefault="00213276" w:rsidP="008A7C19">
            <w:pPr>
              <w:overflowPunct w:val="0"/>
              <w:rPr>
                <w:rFonts w:eastAsiaTheme="minorEastAsia"/>
              </w:rPr>
            </w:pPr>
            <w:r w:rsidRPr="00EA29EE">
              <w:rPr>
                <w:rFonts w:hint="eastAsia"/>
                <w:b/>
                <w:lang w:val="en-GB" w:eastAsia="zh-CN"/>
              </w:rPr>
              <w:t>A</w:t>
            </w:r>
            <w:r w:rsidRPr="00EA29EE">
              <w:rPr>
                <w:b/>
                <w:lang w:val="en-GB" w:eastAsia="zh-CN"/>
              </w:rPr>
              <w:t xml:space="preserve">2: </w:t>
            </w:r>
            <w:r w:rsidRPr="00B30351">
              <w:t xml:space="preserve">RAN1 thinks </w:t>
            </w:r>
            <w:r w:rsidRPr="00B30351">
              <w:rPr>
                <w:rFonts w:eastAsiaTheme="minorEastAsia"/>
              </w:rPr>
              <w:t>there is no need for any other PUCCH resources</w:t>
            </w:r>
            <w:r w:rsidRPr="00B30351">
              <w:t xml:space="preserve"> for Msg4 /</w:t>
            </w:r>
            <w:proofErr w:type="spellStart"/>
            <w:r w:rsidRPr="00B30351">
              <w:t>MsgB</w:t>
            </w:r>
            <w:proofErr w:type="spellEnd"/>
            <w:r w:rsidRPr="00B30351">
              <w:t xml:space="preserve"> and subsequent SDT transmissions</w:t>
            </w:r>
            <w:r w:rsidRPr="00B30351">
              <w:rPr>
                <w:rFonts w:eastAsiaTheme="minorEastAsia"/>
              </w:rPr>
              <w:t>.</w:t>
            </w:r>
          </w:p>
          <w:p w14:paraId="2A46DFE0" w14:textId="77777777" w:rsidR="00213276" w:rsidRPr="00EA29EE" w:rsidRDefault="00213276" w:rsidP="008A7C19">
            <w:pPr>
              <w:overflowPunct w:val="0"/>
              <w:rPr>
                <w:rFonts w:eastAsiaTheme="minorEastAsia"/>
                <w:lang w:val="en-GB" w:eastAsia="zh-CN"/>
              </w:rPr>
            </w:pPr>
          </w:p>
          <w:p w14:paraId="7C07667E" w14:textId="77777777" w:rsidR="00213276" w:rsidRDefault="00213276" w:rsidP="008A7C19">
            <w:pPr>
              <w:overflowPunct w:val="0"/>
              <w:rPr>
                <w:lang w:val="en-GB" w:eastAsia="zh-CN"/>
              </w:rPr>
            </w:pPr>
            <w:r w:rsidRPr="00EA29EE">
              <w:rPr>
                <w:b/>
                <w:lang w:val="en-GB" w:eastAsia="zh-CN"/>
              </w:rPr>
              <w:t xml:space="preserve">Q3: </w:t>
            </w:r>
            <w:r w:rsidRPr="006F337D">
              <w:rPr>
                <w:lang w:val="en-GB" w:eastAsia="zh-CN"/>
              </w:rPr>
              <w:t xml:space="preserve">Is there any other L1 configuration needed for both RA-SDT and CG-SDT to support the subsequent data transmissions from RAN1 perspective? </w:t>
            </w:r>
          </w:p>
          <w:p w14:paraId="42F3F2F9" w14:textId="77777777" w:rsidR="00213276" w:rsidRDefault="00213276" w:rsidP="008A7C19">
            <w:pPr>
              <w:overflowPunct w:val="0"/>
              <w:rPr>
                <w:lang w:val="en-GB" w:eastAsia="zh-CN"/>
              </w:rPr>
            </w:pPr>
            <w:r w:rsidRPr="00EA29EE">
              <w:rPr>
                <w:rFonts w:hint="eastAsia"/>
                <w:b/>
                <w:lang w:val="en-GB" w:eastAsia="zh-CN"/>
              </w:rPr>
              <w:t>A</w:t>
            </w:r>
            <w:r w:rsidRPr="00EA29EE">
              <w:rPr>
                <w:b/>
                <w:lang w:val="en-GB" w:eastAsia="zh-CN"/>
              </w:rPr>
              <w:t xml:space="preserve">3: </w:t>
            </w:r>
            <w:r>
              <w:rPr>
                <w:lang w:val="en-GB" w:eastAsia="zh-CN"/>
              </w:rPr>
              <w:t xml:space="preserve">From RAN1 perspective, no any other L1 configuration </w:t>
            </w:r>
            <w:r w:rsidRPr="006F337D">
              <w:rPr>
                <w:lang w:val="en-GB" w:eastAsia="zh-CN"/>
              </w:rPr>
              <w:t>to support the subsequent data transmissions</w:t>
            </w:r>
            <w:r>
              <w:rPr>
                <w:lang w:val="en-GB" w:eastAsia="zh-CN"/>
              </w:rPr>
              <w:t xml:space="preserve"> is needed for </w:t>
            </w:r>
            <w:r w:rsidRPr="006F337D">
              <w:rPr>
                <w:lang w:val="en-GB" w:eastAsia="zh-CN"/>
              </w:rPr>
              <w:t xml:space="preserve">RA-SDT </w:t>
            </w:r>
            <w:r>
              <w:rPr>
                <w:lang w:val="en-GB" w:eastAsia="zh-CN"/>
              </w:rPr>
              <w:t>or</w:t>
            </w:r>
            <w:r w:rsidRPr="006F337D">
              <w:rPr>
                <w:lang w:val="en-GB" w:eastAsia="zh-CN"/>
              </w:rPr>
              <w:t xml:space="preserve"> CG-SDT</w:t>
            </w:r>
            <w:r>
              <w:rPr>
                <w:lang w:val="en-GB" w:eastAsia="zh-CN"/>
              </w:rPr>
              <w:t>.</w:t>
            </w:r>
          </w:p>
          <w:p w14:paraId="23BD1665" w14:textId="77777777" w:rsidR="00213276" w:rsidRPr="00EA29EE" w:rsidRDefault="00213276" w:rsidP="008A7C19">
            <w:pPr>
              <w:overflowPunct w:val="0"/>
              <w:rPr>
                <w:rFonts w:eastAsiaTheme="minorEastAsia"/>
                <w:lang w:val="en-GB" w:eastAsia="zh-CN"/>
              </w:rPr>
            </w:pPr>
          </w:p>
          <w:p w14:paraId="2810F5A9" w14:textId="77777777" w:rsidR="00213276" w:rsidRPr="006F337D" w:rsidRDefault="00213276" w:rsidP="008A7C19">
            <w:pPr>
              <w:overflowPunct w:val="0"/>
              <w:rPr>
                <w:lang w:val="en-GB" w:eastAsia="zh-CN"/>
              </w:rPr>
            </w:pPr>
            <w:r w:rsidRPr="00EA29EE">
              <w:rPr>
                <w:b/>
                <w:lang w:val="en-GB" w:eastAsia="zh-CN"/>
              </w:rPr>
              <w:t xml:space="preserve">Q4: </w:t>
            </w:r>
            <w:r w:rsidRPr="006F337D">
              <w:rPr>
                <w:lang w:val="en-GB" w:eastAsia="zh-CN"/>
              </w:rPr>
              <w:t xml:space="preserve">Do RAN1 have any concerns to support RA-SDT on the non-initial BWP? </w:t>
            </w:r>
          </w:p>
          <w:p w14:paraId="2DAD2D7C" w14:textId="77777777" w:rsidR="00213276" w:rsidRDefault="00213276" w:rsidP="008A7C19">
            <w:pPr>
              <w:overflowPunct w:val="0"/>
              <w:rPr>
                <w:rFonts w:eastAsiaTheme="minorEastAsia"/>
              </w:rPr>
            </w:pPr>
            <w:r w:rsidRPr="00EA29EE">
              <w:rPr>
                <w:rFonts w:hint="eastAsia"/>
                <w:b/>
                <w:lang w:val="en-GB" w:eastAsia="zh-CN"/>
              </w:rPr>
              <w:t>A</w:t>
            </w:r>
            <w:r w:rsidRPr="00EA29EE">
              <w:rPr>
                <w:b/>
                <w:lang w:val="en-GB" w:eastAsia="zh-CN"/>
              </w:rPr>
              <w:t xml:space="preserve">4: </w:t>
            </w:r>
            <w:r>
              <w:rPr>
                <w:lang w:val="en-GB" w:eastAsia="zh-CN"/>
              </w:rPr>
              <w:t>R</w:t>
            </w:r>
            <w:r w:rsidRPr="00DB7BC9">
              <w:t xml:space="preserve">AN1 </w:t>
            </w:r>
            <w:r w:rsidRPr="00DB7BC9">
              <w:rPr>
                <w:rFonts w:eastAsiaTheme="minorEastAsia"/>
              </w:rPr>
              <w:t>don’t see the need to support RA-SDT on the non-initial BWP</w:t>
            </w:r>
          </w:p>
          <w:p w14:paraId="67B6C6C3" w14:textId="77777777" w:rsidR="00213276" w:rsidRPr="00DB7BC9" w:rsidRDefault="00213276" w:rsidP="008A7C19">
            <w:pPr>
              <w:overflowPunct w:val="0"/>
            </w:pPr>
          </w:p>
          <w:p w14:paraId="69F40313" w14:textId="77777777" w:rsidR="00213276" w:rsidRPr="006F337D" w:rsidRDefault="00213276" w:rsidP="008A7C19">
            <w:pPr>
              <w:overflowPunct w:val="0"/>
              <w:rPr>
                <w:lang w:val="en-GB" w:eastAsia="zh-CN"/>
              </w:rPr>
            </w:pPr>
            <w:r w:rsidRPr="00EA29EE">
              <w:rPr>
                <w:b/>
                <w:lang w:val="en-GB" w:eastAsia="zh-CN"/>
              </w:rPr>
              <w:t>Q5:</w:t>
            </w:r>
            <w:r w:rsidRPr="006F337D">
              <w:rPr>
                <w:lang w:val="en-GB" w:eastAsia="zh-CN"/>
              </w:rPr>
              <w:t xml:space="preserve"> Does RAN1 think that BFD/BFR procedure is required for SDT and if needed, can RAN1 define the necessary procedure to support this? </w:t>
            </w:r>
          </w:p>
          <w:p w14:paraId="5126E0BE" w14:textId="77777777" w:rsidR="00213276" w:rsidRPr="00DB7BC9" w:rsidRDefault="00213276" w:rsidP="008A7C19">
            <w:pPr>
              <w:overflowPunct w:val="0"/>
            </w:pPr>
            <w:r w:rsidRPr="00EA29EE">
              <w:rPr>
                <w:rFonts w:hint="eastAsia"/>
                <w:b/>
                <w:lang w:eastAsia="zh-CN"/>
              </w:rPr>
              <w:t>A</w:t>
            </w:r>
            <w:r w:rsidRPr="00EA29EE">
              <w:rPr>
                <w:b/>
                <w:lang w:eastAsia="zh-CN"/>
              </w:rPr>
              <w:t>5:</w:t>
            </w:r>
            <w:r>
              <w:rPr>
                <w:lang w:eastAsia="zh-CN"/>
              </w:rPr>
              <w:t xml:space="preserve"> </w:t>
            </w:r>
            <w:r w:rsidRPr="00DB7BC9">
              <w:t>RAN1 don’t think BFD/BFR procedure is required for SDT.</w:t>
            </w:r>
          </w:p>
          <w:p w14:paraId="5B88C7FE" w14:textId="77777777" w:rsidR="00213276" w:rsidRPr="00B30351" w:rsidRDefault="00213276" w:rsidP="008A7C19">
            <w:pPr>
              <w:rPr>
                <w:rFonts w:eastAsiaTheme="minorEastAsia"/>
                <w:lang w:eastAsia="zh-CN"/>
              </w:rPr>
            </w:pPr>
          </w:p>
        </w:tc>
      </w:tr>
    </w:tbl>
    <w:p w14:paraId="61DCA037" w14:textId="77777777" w:rsidR="00586B41" w:rsidRPr="002E6A44" w:rsidRDefault="00586B41" w:rsidP="00DD2FE2">
      <w:pPr>
        <w:pStyle w:val="a0"/>
        <w:rPr>
          <w:rFonts w:eastAsiaTheme="minorEastAsia"/>
          <w:lang w:eastAsia="zh-CN"/>
        </w:rPr>
      </w:pPr>
    </w:p>
    <w:p w14:paraId="444EF27F" w14:textId="77777777" w:rsidR="00AA60E1" w:rsidRPr="00432CBD"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432CBD">
        <w:rPr>
          <w:b w:val="0"/>
          <w:bCs w:val="0"/>
          <w:kern w:val="0"/>
          <w:sz w:val="36"/>
          <w:szCs w:val="20"/>
          <w:lang w:val="fr-FR"/>
        </w:rPr>
        <w:t>Conclusion</w:t>
      </w:r>
    </w:p>
    <w:bookmarkEnd w:id="18"/>
    <w:p w14:paraId="23B9C130" w14:textId="0B3CF9FD"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AC4F56">
        <w:rPr>
          <w:rFonts w:eastAsia="宋体" w:hint="eastAsia"/>
          <w:szCs w:val="20"/>
          <w:lang w:eastAsia="zh-CN"/>
        </w:rPr>
        <w:t>discuss</w:t>
      </w:r>
      <w:r w:rsidR="00AC4F56">
        <w:rPr>
          <w:rFonts w:eastAsia="宋体"/>
          <w:szCs w:val="20"/>
          <w:lang w:eastAsia="zh-CN"/>
        </w:rPr>
        <w:t xml:space="preserve"> </w:t>
      </w:r>
      <w:r w:rsidR="00AC4F56">
        <w:rPr>
          <w:rFonts w:eastAsia="宋体"/>
          <w:szCs w:val="22"/>
          <w:lang w:eastAsia="zh-CN"/>
        </w:rPr>
        <w:t xml:space="preserve">the </w:t>
      </w:r>
      <w:r w:rsidR="00840DD1">
        <w:rPr>
          <w:rFonts w:eastAsia="宋体"/>
          <w:szCs w:val="22"/>
          <w:lang w:eastAsia="zh-CN"/>
        </w:rPr>
        <w:t>potential impacts on the small data transmission from RAN1’s perspective</w:t>
      </w:r>
      <w:r w:rsidRPr="00C3707A">
        <w:rPr>
          <w:rFonts w:eastAsia="宋体" w:hint="eastAsia"/>
          <w:szCs w:val="20"/>
          <w:lang w:eastAsia="zh-CN"/>
        </w:rPr>
        <w:t>.</w:t>
      </w:r>
      <w:r w:rsidR="00840DD1">
        <w:rPr>
          <w:rFonts w:eastAsia="宋体"/>
          <w:szCs w:val="20"/>
          <w:lang w:eastAsia="zh-CN"/>
        </w:rPr>
        <w:t xml:space="preserve"> The conclusion and proposals are summarized below.</w:t>
      </w:r>
    </w:p>
    <w:p w14:paraId="699B0CCD" w14:textId="013DC165" w:rsidR="00397BE9" w:rsidRDefault="00397BE9" w:rsidP="009F5568">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_Ref83652090 \h </w:instrText>
      </w:r>
      <w:r>
        <w:rPr>
          <w:rFonts w:eastAsia="宋体"/>
          <w:szCs w:val="20"/>
          <w:lang w:eastAsia="zh-CN"/>
        </w:rPr>
      </w:r>
      <w:r>
        <w:rPr>
          <w:rFonts w:eastAsia="宋体"/>
          <w:szCs w:val="20"/>
          <w:lang w:eastAsia="zh-CN"/>
        </w:rPr>
        <w:fldChar w:fldCharType="separate"/>
      </w:r>
      <w:r w:rsidR="002915F5" w:rsidRPr="00991554">
        <w:rPr>
          <w:b/>
        </w:rPr>
        <w:t xml:space="preserve">Proposal </w:t>
      </w:r>
      <w:r w:rsidR="002915F5">
        <w:rPr>
          <w:b/>
          <w:noProof/>
        </w:rPr>
        <w:t>1</w:t>
      </w:r>
      <w:r w:rsidR="002915F5" w:rsidRPr="00991554">
        <w:rPr>
          <w:b/>
        </w:rPr>
        <w:t>:</w:t>
      </w:r>
      <w:r w:rsidR="002915F5" w:rsidRPr="00374F0E">
        <w:rPr>
          <w:rFonts w:eastAsiaTheme="minorEastAsia"/>
          <w:b/>
          <w:szCs w:val="20"/>
          <w:lang w:val="en-GB" w:eastAsia="zh-CN"/>
        </w:rPr>
        <w:t xml:space="preserve"> the candidate value set of mapping ratio of SSB-to-PRACH occasion can be reused for the mapping ratio between SSB and CG PUSCH resource, e.g. {1/8,</w:t>
      </w:r>
      <w:r w:rsidR="002915F5">
        <w:rPr>
          <w:rFonts w:eastAsiaTheme="minorEastAsia"/>
          <w:b/>
          <w:szCs w:val="20"/>
          <w:lang w:val="en-GB" w:eastAsia="zh-CN"/>
        </w:rPr>
        <w:t xml:space="preserve"> </w:t>
      </w:r>
      <w:r w:rsidR="002915F5" w:rsidRPr="00374F0E">
        <w:rPr>
          <w:rFonts w:eastAsiaTheme="minorEastAsia"/>
          <w:b/>
          <w:szCs w:val="20"/>
          <w:lang w:val="en-GB" w:eastAsia="zh-CN"/>
        </w:rPr>
        <w:t>1/4,</w:t>
      </w:r>
      <w:r w:rsidR="002915F5">
        <w:rPr>
          <w:rFonts w:eastAsiaTheme="minorEastAsia"/>
          <w:b/>
          <w:szCs w:val="20"/>
          <w:lang w:val="en-GB" w:eastAsia="zh-CN"/>
        </w:rPr>
        <w:t xml:space="preserve"> </w:t>
      </w:r>
      <w:r w:rsidR="002915F5" w:rsidRPr="00374F0E">
        <w:rPr>
          <w:rFonts w:eastAsiaTheme="minorEastAsia"/>
          <w:b/>
          <w:szCs w:val="20"/>
          <w:lang w:val="en-GB" w:eastAsia="zh-CN"/>
        </w:rPr>
        <w:t>1/2,</w:t>
      </w:r>
      <w:r w:rsidR="002915F5">
        <w:rPr>
          <w:rFonts w:eastAsiaTheme="minorEastAsia"/>
          <w:b/>
          <w:szCs w:val="20"/>
          <w:lang w:val="en-GB" w:eastAsia="zh-CN"/>
        </w:rPr>
        <w:t xml:space="preserve"> </w:t>
      </w:r>
      <w:r w:rsidR="002915F5" w:rsidRPr="00374F0E">
        <w:rPr>
          <w:rFonts w:eastAsiaTheme="minorEastAsia"/>
          <w:b/>
          <w:szCs w:val="20"/>
          <w:lang w:val="en-GB" w:eastAsia="zh-CN"/>
        </w:rPr>
        <w:t>1,</w:t>
      </w:r>
      <w:r w:rsidR="002915F5">
        <w:rPr>
          <w:rFonts w:eastAsiaTheme="minorEastAsia"/>
          <w:b/>
          <w:szCs w:val="20"/>
          <w:lang w:val="en-GB" w:eastAsia="zh-CN"/>
        </w:rPr>
        <w:t xml:space="preserve"> </w:t>
      </w:r>
      <w:r w:rsidR="002915F5" w:rsidRPr="00374F0E">
        <w:rPr>
          <w:rFonts w:eastAsiaTheme="minorEastAsia"/>
          <w:b/>
          <w:szCs w:val="20"/>
          <w:lang w:val="en-GB" w:eastAsia="zh-CN"/>
        </w:rPr>
        <w:t>2,</w:t>
      </w:r>
      <w:r w:rsidR="002915F5">
        <w:rPr>
          <w:rFonts w:eastAsiaTheme="minorEastAsia"/>
          <w:b/>
          <w:szCs w:val="20"/>
          <w:lang w:val="en-GB" w:eastAsia="zh-CN"/>
        </w:rPr>
        <w:t xml:space="preserve"> </w:t>
      </w:r>
      <w:r w:rsidR="002915F5" w:rsidRPr="00374F0E">
        <w:rPr>
          <w:rFonts w:eastAsiaTheme="minorEastAsia"/>
          <w:b/>
          <w:szCs w:val="20"/>
          <w:lang w:val="en-GB" w:eastAsia="zh-CN"/>
        </w:rPr>
        <w:t>4,</w:t>
      </w:r>
      <w:r w:rsidR="002915F5">
        <w:rPr>
          <w:rFonts w:eastAsiaTheme="minorEastAsia"/>
          <w:b/>
          <w:szCs w:val="20"/>
          <w:lang w:val="en-GB" w:eastAsia="zh-CN"/>
        </w:rPr>
        <w:t xml:space="preserve"> </w:t>
      </w:r>
      <w:r w:rsidR="002915F5" w:rsidRPr="00374F0E">
        <w:rPr>
          <w:rFonts w:eastAsiaTheme="minorEastAsia"/>
          <w:b/>
          <w:szCs w:val="20"/>
          <w:lang w:val="en-GB" w:eastAsia="zh-CN"/>
        </w:rPr>
        <w:t>8,</w:t>
      </w:r>
      <w:r w:rsidR="002915F5">
        <w:rPr>
          <w:rFonts w:eastAsiaTheme="minorEastAsia"/>
          <w:b/>
          <w:szCs w:val="20"/>
          <w:lang w:val="en-GB" w:eastAsia="zh-CN"/>
        </w:rPr>
        <w:t xml:space="preserve"> </w:t>
      </w:r>
      <w:r w:rsidR="002915F5" w:rsidRPr="00374F0E">
        <w:rPr>
          <w:rFonts w:eastAsiaTheme="minorEastAsia"/>
          <w:b/>
          <w:szCs w:val="20"/>
          <w:lang w:val="en-GB" w:eastAsia="zh-CN"/>
        </w:rPr>
        <w:t>16}</w:t>
      </w:r>
      <w:r>
        <w:rPr>
          <w:rFonts w:eastAsia="宋体"/>
          <w:szCs w:val="20"/>
          <w:lang w:eastAsia="zh-CN"/>
        </w:rPr>
        <w:fldChar w:fldCharType="end"/>
      </w:r>
    </w:p>
    <w:p w14:paraId="60397EF1" w14:textId="0C975F2B" w:rsidR="00397BE9" w:rsidRDefault="00397BE9" w:rsidP="009F5568">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_Ref83652092 \h </w:instrText>
      </w:r>
      <w:r>
        <w:rPr>
          <w:rFonts w:eastAsia="宋体"/>
          <w:szCs w:val="20"/>
          <w:lang w:eastAsia="zh-CN"/>
        </w:rPr>
      </w:r>
      <w:r>
        <w:rPr>
          <w:rFonts w:eastAsia="宋体"/>
          <w:szCs w:val="20"/>
          <w:lang w:eastAsia="zh-CN"/>
        </w:rPr>
        <w:fldChar w:fldCharType="separate"/>
      </w:r>
      <w:r w:rsidR="002915F5" w:rsidRPr="00991554">
        <w:rPr>
          <w:b/>
        </w:rPr>
        <w:t xml:space="preserve">Proposal </w:t>
      </w:r>
      <w:r w:rsidR="002915F5">
        <w:rPr>
          <w:b/>
          <w:noProof/>
        </w:rPr>
        <w:t>2</w:t>
      </w:r>
      <w:r w:rsidR="002915F5" w:rsidRPr="00991554">
        <w:rPr>
          <w:b/>
        </w:rPr>
        <w:t>:</w:t>
      </w:r>
      <w:r w:rsidR="002915F5" w:rsidRPr="00374F0E">
        <w:rPr>
          <w:rFonts w:eastAsiaTheme="minorEastAsia"/>
          <w:b/>
          <w:szCs w:val="20"/>
          <w:lang w:val="en-GB" w:eastAsia="zh-CN"/>
        </w:rPr>
        <w:t xml:space="preserve"> mapping ratio of SSB-to-CG PUSCH can be defined per CG configuration.</w:t>
      </w:r>
      <w:r>
        <w:rPr>
          <w:rFonts w:eastAsia="宋体"/>
          <w:szCs w:val="20"/>
          <w:lang w:eastAsia="zh-CN"/>
        </w:rPr>
        <w:fldChar w:fldCharType="end"/>
      </w:r>
    </w:p>
    <w:p w14:paraId="2D9F24FB" w14:textId="64AC0A3F" w:rsidR="00397BE9" w:rsidRDefault="00397BE9" w:rsidP="009F5568">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_Ref83652093 \h </w:instrText>
      </w:r>
      <w:r>
        <w:rPr>
          <w:rFonts w:eastAsia="宋体"/>
          <w:szCs w:val="20"/>
          <w:lang w:eastAsia="zh-CN"/>
        </w:rPr>
      </w:r>
      <w:r>
        <w:rPr>
          <w:rFonts w:eastAsia="宋体"/>
          <w:szCs w:val="20"/>
          <w:lang w:eastAsia="zh-CN"/>
        </w:rPr>
        <w:fldChar w:fldCharType="separate"/>
      </w:r>
      <w:r w:rsidR="002915F5" w:rsidRPr="00991554">
        <w:rPr>
          <w:b/>
        </w:rPr>
        <w:t xml:space="preserve">Proposal </w:t>
      </w:r>
      <w:r w:rsidR="002915F5">
        <w:rPr>
          <w:b/>
          <w:noProof/>
        </w:rPr>
        <w:t>3</w:t>
      </w:r>
      <w:r w:rsidR="002915F5" w:rsidRPr="00991554">
        <w:rPr>
          <w:b/>
        </w:rPr>
        <w:t>:</w:t>
      </w:r>
      <w:r w:rsidR="002915F5">
        <w:rPr>
          <w:b/>
        </w:rPr>
        <w:t xml:space="preserve"> </w:t>
      </w:r>
      <w:r w:rsidR="002915F5" w:rsidRPr="00445B0B">
        <w:rPr>
          <w:rFonts w:cs="Times"/>
          <w:b/>
          <w:szCs w:val="20"/>
        </w:rPr>
        <w:t>multi-layer PUSCH transmission is not supported for CG-SDT</w:t>
      </w:r>
      <w:r w:rsidR="002915F5" w:rsidRPr="00445B0B">
        <w:rPr>
          <w:rFonts w:eastAsiaTheme="minorEastAsia"/>
          <w:b/>
          <w:szCs w:val="20"/>
          <w:lang w:val="en-GB" w:eastAsia="zh-CN"/>
        </w:rPr>
        <w:t>.</w:t>
      </w:r>
      <w:r>
        <w:rPr>
          <w:rFonts w:eastAsia="宋体"/>
          <w:szCs w:val="20"/>
          <w:lang w:eastAsia="zh-CN"/>
        </w:rPr>
        <w:fldChar w:fldCharType="end"/>
      </w:r>
    </w:p>
    <w:p w14:paraId="146D65D5" w14:textId="19D402CD" w:rsidR="00397BE9" w:rsidRDefault="00397BE9" w:rsidP="009F5568">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_Ref68626991 \h </w:instrText>
      </w:r>
      <w:r>
        <w:rPr>
          <w:rFonts w:eastAsia="宋体"/>
          <w:szCs w:val="20"/>
          <w:lang w:eastAsia="zh-CN"/>
        </w:rPr>
      </w:r>
      <w:r>
        <w:rPr>
          <w:rFonts w:eastAsia="宋体"/>
          <w:szCs w:val="20"/>
          <w:lang w:eastAsia="zh-CN"/>
        </w:rPr>
        <w:fldChar w:fldCharType="separate"/>
      </w:r>
      <w:r w:rsidR="002915F5" w:rsidRPr="00991554">
        <w:rPr>
          <w:b/>
        </w:rPr>
        <w:t xml:space="preserve">Proposal </w:t>
      </w:r>
      <w:r w:rsidR="002915F5">
        <w:rPr>
          <w:b/>
          <w:noProof/>
        </w:rPr>
        <w:t>4</w:t>
      </w:r>
      <w:r w:rsidR="002915F5" w:rsidRPr="00991554">
        <w:rPr>
          <w:b/>
        </w:rPr>
        <w:t>:</w:t>
      </w:r>
      <w:r w:rsidR="002915F5">
        <w:rPr>
          <w:b/>
        </w:rPr>
        <w:t xml:space="preserve"> For CG-SDT, </w:t>
      </w:r>
      <w:r w:rsidR="002915F5" w:rsidRPr="009A5C0D">
        <w:rPr>
          <w:b/>
        </w:rPr>
        <w:t xml:space="preserve">multiple </w:t>
      </w:r>
      <w:proofErr w:type="spellStart"/>
      <w:r w:rsidR="002915F5">
        <w:rPr>
          <w:b/>
        </w:rPr>
        <w:t>TDMed</w:t>
      </w:r>
      <w:proofErr w:type="spellEnd"/>
      <w:r w:rsidR="002915F5">
        <w:rPr>
          <w:b/>
        </w:rPr>
        <w:t xml:space="preserve"> and/or </w:t>
      </w:r>
      <w:proofErr w:type="spellStart"/>
      <w:r w:rsidR="002915F5">
        <w:rPr>
          <w:b/>
        </w:rPr>
        <w:t>FDMed</w:t>
      </w:r>
      <w:proofErr w:type="spellEnd"/>
      <w:r w:rsidR="002915F5">
        <w:rPr>
          <w:b/>
        </w:rPr>
        <w:t xml:space="preserve"> </w:t>
      </w:r>
      <w:r w:rsidR="002915F5" w:rsidRPr="009A5C0D">
        <w:rPr>
          <w:b/>
        </w:rPr>
        <w:t xml:space="preserve">CG PUSCH occasions in one CG period </w:t>
      </w:r>
      <w:r w:rsidR="002915F5">
        <w:rPr>
          <w:b/>
        </w:rPr>
        <w:t>can be configured</w:t>
      </w:r>
      <w:r w:rsidR="002915F5">
        <w:rPr>
          <w:rFonts w:eastAsiaTheme="minorEastAsia"/>
          <w:b/>
          <w:szCs w:val="20"/>
          <w:lang w:val="en-GB" w:eastAsia="zh-CN"/>
        </w:rPr>
        <w:t>.</w:t>
      </w:r>
      <w:r>
        <w:rPr>
          <w:rFonts w:eastAsia="宋体"/>
          <w:szCs w:val="20"/>
          <w:lang w:eastAsia="zh-CN"/>
        </w:rPr>
        <w:fldChar w:fldCharType="end"/>
      </w:r>
    </w:p>
    <w:p w14:paraId="40D6A70B" w14:textId="3026C1D0" w:rsidR="00397BE9" w:rsidRDefault="00397BE9" w:rsidP="009F5568">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_Ref83652095 \h </w:instrText>
      </w:r>
      <w:r>
        <w:rPr>
          <w:rFonts w:eastAsia="宋体"/>
          <w:szCs w:val="20"/>
          <w:lang w:eastAsia="zh-CN"/>
        </w:rPr>
      </w:r>
      <w:r>
        <w:rPr>
          <w:rFonts w:eastAsia="宋体"/>
          <w:szCs w:val="20"/>
          <w:lang w:eastAsia="zh-CN"/>
        </w:rPr>
        <w:fldChar w:fldCharType="separate"/>
      </w:r>
      <w:r w:rsidR="002915F5" w:rsidRPr="008A62DE">
        <w:rPr>
          <w:b/>
        </w:rPr>
        <w:t xml:space="preserve">Proposal </w:t>
      </w:r>
      <w:r w:rsidR="002915F5">
        <w:rPr>
          <w:b/>
          <w:noProof/>
        </w:rPr>
        <w:t>5</w:t>
      </w:r>
      <w:r w:rsidR="002915F5" w:rsidRPr="008A62DE">
        <w:rPr>
          <w:b/>
        </w:rPr>
        <w:t xml:space="preserve">: For RA-SDT, </w:t>
      </w:r>
      <w:r w:rsidR="002915F5" w:rsidRPr="008A62DE">
        <w:rPr>
          <w:rFonts w:eastAsia="宋体"/>
          <w:b/>
          <w:szCs w:val="22"/>
          <w:lang w:val="en-GB" w:eastAsia="zh-CN"/>
        </w:rPr>
        <w:t xml:space="preserve">when PRACH occasions are separate between SDT and non-SDT, </w:t>
      </w:r>
      <w:r w:rsidR="002915F5">
        <w:rPr>
          <w:rFonts w:eastAsia="宋体"/>
          <w:b/>
          <w:szCs w:val="22"/>
          <w:lang w:val="en-GB" w:eastAsia="zh-CN"/>
        </w:rPr>
        <w:t>the following parameters can be configured specifically</w:t>
      </w:r>
      <w:r>
        <w:rPr>
          <w:rFonts w:eastAsia="宋体"/>
          <w:szCs w:val="20"/>
          <w:lang w:eastAsia="zh-CN"/>
        </w:rPr>
        <w:fldChar w:fldCharType="end"/>
      </w:r>
    </w:p>
    <w:p w14:paraId="34E6D2EC" w14:textId="77777777" w:rsidR="00397BE9" w:rsidRPr="006B51D7" w:rsidRDefault="00397BE9" w:rsidP="00397BE9">
      <w:pPr>
        <w:pStyle w:val="a0"/>
        <w:numPr>
          <w:ilvl w:val="1"/>
          <w:numId w:val="16"/>
        </w:numPr>
        <w:rPr>
          <w:rFonts w:eastAsia="宋体"/>
          <w:b/>
          <w:szCs w:val="22"/>
          <w:lang w:val="en-GB" w:eastAsia="zh-CN"/>
        </w:rPr>
      </w:pPr>
      <w:r w:rsidRPr="006B51D7">
        <w:rPr>
          <w:rFonts w:eastAsia="宋体"/>
          <w:b/>
          <w:szCs w:val="22"/>
          <w:lang w:val="en-GB" w:eastAsia="zh-CN"/>
        </w:rPr>
        <w:t>Number of SSBs associated with a valid RO,</w:t>
      </w:r>
    </w:p>
    <w:p w14:paraId="16367AAF" w14:textId="77777777" w:rsidR="00397BE9" w:rsidRPr="006B51D7" w:rsidRDefault="00397BE9" w:rsidP="00397BE9">
      <w:pPr>
        <w:pStyle w:val="a0"/>
        <w:numPr>
          <w:ilvl w:val="1"/>
          <w:numId w:val="16"/>
        </w:numPr>
        <w:rPr>
          <w:rFonts w:eastAsia="宋体"/>
          <w:b/>
          <w:szCs w:val="22"/>
          <w:lang w:val="en-GB" w:eastAsia="zh-CN"/>
        </w:rPr>
      </w:pPr>
      <w:r w:rsidRPr="006B51D7">
        <w:rPr>
          <w:rFonts w:eastAsia="宋体"/>
          <w:b/>
          <w:szCs w:val="22"/>
          <w:lang w:val="en-GB" w:eastAsia="zh-CN"/>
        </w:rPr>
        <w:lastRenderedPageBreak/>
        <w:t>Number of contention</w:t>
      </w:r>
      <w:r>
        <w:rPr>
          <w:rFonts w:eastAsia="宋体"/>
          <w:b/>
          <w:szCs w:val="22"/>
          <w:lang w:val="en-GB" w:eastAsia="zh-CN"/>
        </w:rPr>
        <w:t>-</w:t>
      </w:r>
      <w:r w:rsidRPr="006B51D7">
        <w:rPr>
          <w:rFonts w:eastAsia="宋体"/>
          <w:b/>
          <w:szCs w:val="22"/>
          <w:lang w:val="en-GB" w:eastAsia="zh-CN"/>
        </w:rPr>
        <w:t>based preambles per SSB per valid RO,</w:t>
      </w:r>
    </w:p>
    <w:p w14:paraId="10DA2885" w14:textId="0D0B21AF" w:rsidR="00397BE9" w:rsidRDefault="00397BE9" w:rsidP="009F5568">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_Ref83652096 \h </w:instrText>
      </w:r>
      <w:r>
        <w:rPr>
          <w:rFonts w:eastAsia="宋体"/>
          <w:szCs w:val="20"/>
          <w:lang w:eastAsia="zh-CN"/>
        </w:rPr>
      </w:r>
      <w:r>
        <w:rPr>
          <w:rFonts w:eastAsia="宋体"/>
          <w:szCs w:val="20"/>
          <w:lang w:eastAsia="zh-CN"/>
        </w:rPr>
        <w:fldChar w:fldCharType="separate"/>
      </w:r>
      <w:r w:rsidR="002915F5" w:rsidRPr="008A62DE">
        <w:rPr>
          <w:b/>
        </w:rPr>
        <w:t xml:space="preserve">Proposal </w:t>
      </w:r>
      <w:r w:rsidR="002915F5">
        <w:rPr>
          <w:b/>
          <w:noProof/>
        </w:rPr>
        <w:t>6</w:t>
      </w:r>
      <w:r w:rsidR="002915F5" w:rsidRPr="008A62DE">
        <w:rPr>
          <w:b/>
        </w:rPr>
        <w:t xml:space="preserve">: For RA-SDT, </w:t>
      </w:r>
      <w:r w:rsidR="002915F5" w:rsidRPr="008A62DE">
        <w:rPr>
          <w:rFonts w:eastAsia="宋体"/>
          <w:b/>
          <w:szCs w:val="22"/>
          <w:lang w:val="en-GB" w:eastAsia="zh-CN"/>
        </w:rPr>
        <w:t xml:space="preserve">when PRACH occasions are separate between SDT and non-SDT, </w:t>
      </w:r>
      <w:r w:rsidR="002915F5">
        <w:rPr>
          <w:rFonts w:eastAsia="宋体"/>
          <w:b/>
          <w:szCs w:val="22"/>
          <w:lang w:val="en-GB" w:eastAsia="zh-CN"/>
        </w:rPr>
        <w:t>the following parameters can be configured specifically</w:t>
      </w:r>
      <w:r>
        <w:rPr>
          <w:rFonts w:eastAsia="宋体"/>
          <w:szCs w:val="20"/>
          <w:lang w:eastAsia="zh-CN"/>
        </w:rPr>
        <w:fldChar w:fldCharType="end"/>
      </w:r>
    </w:p>
    <w:p w14:paraId="6C56CA5A" w14:textId="77777777" w:rsidR="00397BE9" w:rsidRPr="00503667" w:rsidRDefault="00397BE9" w:rsidP="00397BE9">
      <w:pPr>
        <w:pStyle w:val="a0"/>
        <w:numPr>
          <w:ilvl w:val="1"/>
          <w:numId w:val="16"/>
        </w:numPr>
        <w:rPr>
          <w:rFonts w:eastAsia="宋体"/>
          <w:b/>
          <w:szCs w:val="22"/>
          <w:lang w:val="en-GB" w:eastAsia="zh-CN"/>
        </w:rPr>
      </w:pPr>
      <w:r w:rsidRPr="00503667">
        <w:rPr>
          <w:rFonts w:eastAsia="宋体"/>
          <w:b/>
          <w:szCs w:val="22"/>
          <w:lang w:val="en-GB" w:eastAsia="zh-CN"/>
        </w:rPr>
        <w:t>RO configuration related parameters</w:t>
      </w:r>
      <w:r>
        <w:rPr>
          <w:rFonts w:eastAsia="宋体"/>
          <w:b/>
          <w:szCs w:val="22"/>
          <w:lang w:val="en-GB" w:eastAsia="zh-CN"/>
        </w:rPr>
        <w:t>, i.e.</w:t>
      </w:r>
      <w:r w:rsidRPr="00503667">
        <w:rPr>
          <w:rFonts w:eastAsia="宋体"/>
          <w:b/>
          <w:szCs w:val="22"/>
          <w:lang w:val="en-GB" w:eastAsia="zh-CN"/>
        </w:rPr>
        <w:t xml:space="preserve"> </w:t>
      </w:r>
      <w:r>
        <w:rPr>
          <w:rFonts w:eastAsia="宋体"/>
          <w:b/>
          <w:szCs w:val="22"/>
          <w:lang w:val="en-GB" w:eastAsia="zh-CN"/>
        </w:rPr>
        <w:t>time and</w:t>
      </w:r>
      <w:r w:rsidRPr="00503667">
        <w:rPr>
          <w:rFonts w:eastAsia="宋体"/>
          <w:b/>
          <w:szCs w:val="22"/>
          <w:lang w:val="en-GB" w:eastAsia="zh-CN"/>
        </w:rPr>
        <w:t xml:space="preserve"> </w:t>
      </w:r>
      <w:r>
        <w:rPr>
          <w:rFonts w:eastAsia="宋体"/>
          <w:b/>
          <w:szCs w:val="22"/>
          <w:lang w:val="en-GB" w:eastAsia="zh-CN"/>
        </w:rPr>
        <w:t>f</w:t>
      </w:r>
      <w:r w:rsidRPr="00503667">
        <w:rPr>
          <w:rFonts w:eastAsia="宋体"/>
          <w:b/>
          <w:szCs w:val="22"/>
          <w:lang w:val="en-GB" w:eastAsia="zh-CN"/>
        </w:rPr>
        <w:t>requency resources of PRACH resources</w:t>
      </w:r>
      <w:r>
        <w:rPr>
          <w:rFonts w:eastAsia="宋体"/>
          <w:b/>
          <w:szCs w:val="22"/>
          <w:lang w:val="en-GB" w:eastAsia="zh-CN"/>
        </w:rPr>
        <w:t>.</w:t>
      </w:r>
    </w:p>
    <w:p w14:paraId="589DC6C5" w14:textId="514B4F17" w:rsidR="00397BE9" w:rsidRPr="00E03199" w:rsidRDefault="00397BE9" w:rsidP="00397BE9">
      <w:pPr>
        <w:pStyle w:val="a0"/>
        <w:numPr>
          <w:ilvl w:val="1"/>
          <w:numId w:val="16"/>
        </w:numPr>
        <w:rPr>
          <w:rFonts w:eastAsia="宋体"/>
          <w:b/>
          <w:szCs w:val="22"/>
          <w:lang w:val="en-GB" w:eastAsia="zh-CN"/>
        </w:rPr>
      </w:pPr>
      <w:r w:rsidRPr="00E03199">
        <w:rPr>
          <w:rFonts w:eastAsia="宋体"/>
          <w:b/>
          <w:szCs w:val="22"/>
          <w:lang w:val="en-GB" w:eastAsia="zh-CN"/>
        </w:rPr>
        <w:t xml:space="preserve">Preamble related parameters, </w:t>
      </w:r>
      <w:r w:rsidR="006961C0">
        <w:rPr>
          <w:rFonts w:eastAsia="宋体"/>
          <w:b/>
          <w:szCs w:val="22"/>
          <w:lang w:val="en-GB" w:eastAsia="zh-CN"/>
        </w:rPr>
        <w:t>e.g</w:t>
      </w:r>
      <w:r w:rsidRPr="00E03199">
        <w:rPr>
          <w:rFonts w:eastAsia="宋体"/>
          <w:b/>
          <w:szCs w:val="22"/>
          <w:lang w:val="en-GB" w:eastAsia="zh-CN"/>
        </w:rPr>
        <w:t xml:space="preserve">. </w:t>
      </w:r>
      <w:proofErr w:type="spellStart"/>
      <w:r w:rsidRPr="00E03199">
        <w:rPr>
          <w:rFonts w:eastAsia="宋体"/>
          <w:b/>
          <w:szCs w:val="22"/>
          <w:lang w:val="en-GB" w:eastAsia="zh-CN"/>
        </w:rPr>
        <w:t>totalNumberofRA</w:t>
      </w:r>
      <w:proofErr w:type="spellEnd"/>
      <w:r w:rsidRPr="00E03199">
        <w:rPr>
          <w:rFonts w:eastAsia="宋体"/>
          <w:b/>
          <w:szCs w:val="22"/>
          <w:lang w:val="en-GB" w:eastAsia="zh-CN"/>
        </w:rPr>
        <w:t xml:space="preserve">-Preambles, </w:t>
      </w:r>
      <w:proofErr w:type="spellStart"/>
      <w:r w:rsidRPr="00E03199">
        <w:rPr>
          <w:rFonts w:eastAsia="宋体"/>
          <w:b/>
          <w:szCs w:val="22"/>
          <w:lang w:val="en-GB" w:eastAsia="zh-CN"/>
        </w:rPr>
        <w:t>prach-RootSequenceIndex</w:t>
      </w:r>
      <w:proofErr w:type="spellEnd"/>
      <w:r>
        <w:rPr>
          <w:rFonts w:eastAsia="宋体"/>
          <w:b/>
          <w:szCs w:val="22"/>
          <w:lang w:val="en-GB" w:eastAsia="zh-CN"/>
        </w:rPr>
        <w:t>.</w:t>
      </w:r>
    </w:p>
    <w:p w14:paraId="73FEBCE9" w14:textId="39094099" w:rsidR="00397BE9" w:rsidRDefault="00397BE9" w:rsidP="009F5568">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_Ref83652098 \h </w:instrText>
      </w:r>
      <w:r>
        <w:rPr>
          <w:rFonts w:eastAsia="宋体"/>
          <w:szCs w:val="20"/>
          <w:lang w:eastAsia="zh-CN"/>
        </w:rPr>
      </w:r>
      <w:r>
        <w:rPr>
          <w:rFonts w:eastAsia="宋体"/>
          <w:szCs w:val="20"/>
          <w:lang w:eastAsia="zh-CN"/>
        </w:rPr>
        <w:fldChar w:fldCharType="separate"/>
      </w:r>
      <w:r w:rsidR="002915F5" w:rsidRPr="00716F69">
        <w:rPr>
          <w:b/>
        </w:rPr>
        <w:t xml:space="preserve">Proposal </w:t>
      </w:r>
      <w:r w:rsidR="002915F5">
        <w:rPr>
          <w:b/>
          <w:noProof/>
        </w:rPr>
        <w:t>7</w:t>
      </w:r>
      <w:r w:rsidR="002915F5" w:rsidRPr="00716F69">
        <w:rPr>
          <w:b/>
        </w:rPr>
        <w:t>:</w:t>
      </w:r>
      <w:r w:rsidR="002915F5" w:rsidRPr="00716F69">
        <w:rPr>
          <w:rFonts w:eastAsiaTheme="minorEastAsia"/>
          <w:b/>
          <w:szCs w:val="20"/>
          <w:lang w:val="en-GB" w:eastAsia="zh-CN"/>
        </w:rPr>
        <w:t xml:space="preserve"> </w:t>
      </w:r>
      <w:r w:rsidR="002915F5">
        <w:rPr>
          <w:b/>
          <w:szCs w:val="20"/>
        </w:rPr>
        <w:t xml:space="preserve">RAN1 confirms that </w:t>
      </w:r>
      <w:r w:rsidR="002915F5" w:rsidRPr="00E92286">
        <w:rPr>
          <w:b/>
          <w:szCs w:val="20"/>
        </w:rPr>
        <w:t>CG-SDT resource</w:t>
      </w:r>
      <w:r w:rsidR="002915F5">
        <w:rPr>
          <w:b/>
          <w:szCs w:val="20"/>
        </w:rPr>
        <w:t>s</w:t>
      </w:r>
      <w:r w:rsidR="002915F5" w:rsidRPr="00E92286">
        <w:rPr>
          <w:b/>
          <w:szCs w:val="20"/>
        </w:rPr>
        <w:t xml:space="preserve"> can be configured on </w:t>
      </w:r>
      <w:r w:rsidR="002915F5">
        <w:rPr>
          <w:b/>
          <w:szCs w:val="20"/>
        </w:rPr>
        <w:t xml:space="preserve">non-initial </w:t>
      </w:r>
      <w:r w:rsidR="002915F5" w:rsidRPr="00E92286">
        <w:rPr>
          <w:b/>
          <w:szCs w:val="20"/>
        </w:rPr>
        <w:t>BWP</w:t>
      </w:r>
      <w:r w:rsidR="002915F5">
        <w:rPr>
          <w:b/>
          <w:szCs w:val="20"/>
        </w:rPr>
        <w:t>.</w:t>
      </w:r>
      <w:r>
        <w:rPr>
          <w:rFonts w:eastAsia="宋体"/>
          <w:szCs w:val="20"/>
          <w:lang w:eastAsia="zh-CN"/>
        </w:rPr>
        <w:fldChar w:fldCharType="end"/>
      </w:r>
    </w:p>
    <w:p w14:paraId="264B6559" w14:textId="47D43C2C" w:rsidR="00397BE9" w:rsidRDefault="00397BE9" w:rsidP="009F5568">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_Ref83652099 \h </w:instrText>
      </w:r>
      <w:r>
        <w:rPr>
          <w:rFonts w:eastAsia="宋体"/>
          <w:szCs w:val="20"/>
          <w:lang w:eastAsia="zh-CN"/>
        </w:rPr>
      </w:r>
      <w:r>
        <w:rPr>
          <w:rFonts w:eastAsia="宋体"/>
          <w:szCs w:val="20"/>
          <w:lang w:eastAsia="zh-CN"/>
        </w:rPr>
        <w:fldChar w:fldCharType="separate"/>
      </w:r>
      <w:r w:rsidR="002915F5" w:rsidRPr="00716F69">
        <w:rPr>
          <w:b/>
        </w:rPr>
        <w:t xml:space="preserve">Proposal </w:t>
      </w:r>
      <w:r w:rsidR="002915F5">
        <w:rPr>
          <w:b/>
          <w:noProof/>
        </w:rPr>
        <w:t>8</w:t>
      </w:r>
      <w:r w:rsidR="002915F5" w:rsidRPr="00716F69">
        <w:rPr>
          <w:b/>
        </w:rPr>
        <w:t>:</w:t>
      </w:r>
      <w:r w:rsidR="002915F5" w:rsidRPr="00716F69">
        <w:rPr>
          <w:rFonts w:eastAsiaTheme="minorEastAsia"/>
          <w:b/>
          <w:szCs w:val="20"/>
          <w:lang w:val="en-GB" w:eastAsia="zh-CN"/>
        </w:rPr>
        <w:t xml:space="preserve"> </w:t>
      </w:r>
      <w:r w:rsidR="002915F5">
        <w:rPr>
          <w:b/>
          <w:szCs w:val="20"/>
        </w:rPr>
        <w:t>RAN1 confirms the following working assumption, i.e. U</w:t>
      </w:r>
      <w:r w:rsidR="002915F5" w:rsidRPr="008158ED">
        <w:rPr>
          <w:b/>
          <w:szCs w:val="20"/>
        </w:rPr>
        <w:t>E-specific search space is configured for UEs performing CG-SDT</w:t>
      </w:r>
      <w:r w:rsidR="002915F5">
        <w:rPr>
          <w:b/>
          <w:szCs w:val="20"/>
        </w:rPr>
        <w:t>.</w:t>
      </w:r>
      <w:r>
        <w:rPr>
          <w:rFonts w:eastAsia="宋体"/>
          <w:szCs w:val="20"/>
          <w:lang w:eastAsia="zh-CN"/>
        </w:rPr>
        <w:fldChar w:fldCharType="end"/>
      </w:r>
    </w:p>
    <w:p w14:paraId="59BF4FA8" w14:textId="45F4A490" w:rsidR="009F5568" w:rsidRDefault="006B2B23" w:rsidP="009F5568">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_Ref79070866 \h </w:instrText>
      </w:r>
      <w:r>
        <w:rPr>
          <w:rFonts w:eastAsia="宋体"/>
          <w:szCs w:val="20"/>
          <w:lang w:eastAsia="zh-CN"/>
        </w:rPr>
      </w:r>
      <w:r>
        <w:rPr>
          <w:rFonts w:eastAsia="宋体"/>
          <w:szCs w:val="20"/>
          <w:lang w:eastAsia="zh-CN"/>
        </w:rPr>
        <w:fldChar w:fldCharType="separate"/>
      </w:r>
      <w:r w:rsidR="002915F5" w:rsidRPr="00716F69">
        <w:rPr>
          <w:b/>
        </w:rPr>
        <w:t xml:space="preserve">Proposal </w:t>
      </w:r>
      <w:r w:rsidR="002915F5">
        <w:rPr>
          <w:b/>
          <w:noProof/>
        </w:rPr>
        <w:t>9</w:t>
      </w:r>
      <w:r w:rsidR="002915F5" w:rsidRPr="00716F69">
        <w:rPr>
          <w:b/>
        </w:rPr>
        <w:t>:</w:t>
      </w:r>
      <w:r w:rsidR="002915F5" w:rsidRPr="00716F69">
        <w:rPr>
          <w:rFonts w:eastAsiaTheme="minorEastAsia"/>
          <w:b/>
          <w:szCs w:val="20"/>
          <w:lang w:val="en-GB" w:eastAsia="zh-CN"/>
        </w:rPr>
        <w:t xml:space="preserve"> </w:t>
      </w:r>
      <w:r w:rsidR="002915F5">
        <w:rPr>
          <w:b/>
          <w:szCs w:val="20"/>
        </w:rPr>
        <w:t xml:space="preserve">For CG-SDT, </w:t>
      </w:r>
      <w:r w:rsidR="002915F5" w:rsidRPr="00726EF3">
        <w:rPr>
          <w:b/>
          <w:szCs w:val="20"/>
        </w:rPr>
        <w:t xml:space="preserve">UL grant scheduling </w:t>
      </w:r>
      <w:r w:rsidR="002915F5">
        <w:rPr>
          <w:b/>
          <w:szCs w:val="20"/>
        </w:rPr>
        <w:t>subsequent</w:t>
      </w:r>
      <w:r w:rsidR="002915F5" w:rsidRPr="00726EF3">
        <w:rPr>
          <w:b/>
          <w:szCs w:val="20"/>
        </w:rPr>
        <w:t xml:space="preserve"> transmission can be </w:t>
      </w:r>
      <w:r w:rsidR="002915F5">
        <w:rPr>
          <w:b/>
          <w:szCs w:val="20"/>
        </w:rPr>
        <w:t>used for the feedback response to</w:t>
      </w:r>
      <w:r w:rsidR="002915F5" w:rsidRPr="00726EF3">
        <w:rPr>
          <w:b/>
          <w:szCs w:val="20"/>
        </w:rPr>
        <w:t xml:space="preserve"> CG-SDT transmission</w:t>
      </w:r>
      <w:r w:rsidR="002915F5">
        <w:rPr>
          <w:b/>
          <w:szCs w:val="20"/>
        </w:rPr>
        <w:t>, i.e. Option 1B.</w:t>
      </w:r>
      <w:r>
        <w:rPr>
          <w:rFonts w:eastAsia="宋体"/>
          <w:szCs w:val="20"/>
          <w:lang w:eastAsia="zh-CN"/>
        </w:rPr>
        <w:fldChar w:fldCharType="end"/>
      </w:r>
      <w:r w:rsidR="009F5568" w:rsidRPr="009F5568">
        <w:rPr>
          <w:rFonts w:eastAsia="宋体"/>
          <w:szCs w:val="20"/>
          <w:lang w:eastAsia="zh-CN"/>
        </w:rPr>
        <w:t xml:space="preserve"> </w:t>
      </w:r>
    </w:p>
    <w:p w14:paraId="1B3ED9D5" w14:textId="2CC06467" w:rsidR="009F5568" w:rsidRDefault="009F5568" w:rsidP="009F5568">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_Ref79070864 \h </w:instrText>
      </w:r>
      <w:r>
        <w:rPr>
          <w:rFonts w:eastAsia="宋体"/>
          <w:szCs w:val="20"/>
          <w:lang w:eastAsia="zh-CN"/>
        </w:rPr>
      </w:r>
      <w:r>
        <w:rPr>
          <w:rFonts w:eastAsia="宋体"/>
          <w:szCs w:val="20"/>
          <w:lang w:eastAsia="zh-CN"/>
        </w:rPr>
        <w:fldChar w:fldCharType="separate"/>
      </w:r>
      <w:r w:rsidR="002915F5" w:rsidRPr="00716F69">
        <w:rPr>
          <w:b/>
        </w:rPr>
        <w:t xml:space="preserve">Proposal </w:t>
      </w:r>
      <w:r w:rsidR="002915F5">
        <w:rPr>
          <w:b/>
          <w:noProof/>
        </w:rPr>
        <w:t>11</w:t>
      </w:r>
      <w:r w:rsidR="002915F5" w:rsidRPr="00716F69">
        <w:rPr>
          <w:b/>
        </w:rPr>
        <w:t>:</w:t>
      </w:r>
      <w:r w:rsidR="002915F5" w:rsidRPr="00716F69">
        <w:rPr>
          <w:rFonts w:eastAsiaTheme="minorEastAsia"/>
          <w:b/>
          <w:szCs w:val="20"/>
          <w:lang w:val="en-GB" w:eastAsia="zh-CN"/>
        </w:rPr>
        <w:t xml:space="preserve"> </w:t>
      </w:r>
      <w:r w:rsidR="002915F5">
        <w:rPr>
          <w:b/>
          <w:szCs w:val="20"/>
        </w:rPr>
        <w:t xml:space="preserve">RAN1 to provide the following reply to RAN2 LS in </w:t>
      </w:r>
      <w:r w:rsidR="002915F5" w:rsidRPr="00EA29EE">
        <w:rPr>
          <w:b/>
          <w:szCs w:val="20"/>
        </w:rPr>
        <w:t>2109222</w:t>
      </w:r>
      <w:r w:rsidR="002915F5">
        <w:rPr>
          <w:b/>
          <w:szCs w:val="20"/>
        </w:rPr>
        <w:t>.</w:t>
      </w:r>
      <w:r>
        <w:rPr>
          <w:rFonts w:eastAsia="宋体"/>
          <w:szCs w:val="20"/>
          <w:lang w:eastAsia="zh-CN"/>
        </w:rPr>
        <w:fldChar w:fldCharType="end"/>
      </w:r>
    </w:p>
    <w:tbl>
      <w:tblPr>
        <w:tblStyle w:val="a8"/>
        <w:tblW w:w="0" w:type="auto"/>
        <w:tblLook w:val="04A0" w:firstRow="1" w:lastRow="0" w:firstColumn="1" w:lastColumn="0" w:noHBand="0" w:noVBand="1"/>
      </w:tblPr>
      <w:tblGrid>
        <w:gridCol w:w="9060"/>
      </w:tblGrid>
      <w:tr w:rsidR="009F5568" w14:paraId="571249C3" w14:textId="77777777" w:rsidTr="008A7C19">
        <w:tc>
          <w:tcPr>
            <w:tcW w:w="9060" w:type="dxa"/>
          </w:tcPr>
          <w:p w14:paraId="5BE3C1B2" w14:textId="77777777" w:rsidR="009F5568" w:rsidRPr="006F337D" w:rsidRDefault="009F5568" w:rsidP="008A7C19">
            <w:pPr>
              <w:overflowPunct w:val="0"/>
              <w:rPr>
                <w:lang w:val="en-GB" w:eastAsia="zh-CN"/>
              </w:rPr>
            </w:pPr>
            <w:r w:rsidRPr="00EA29EE">
              <w:rPr>
                <w:b/>
                <w:lang w:val="en-GB" w:eastAsia="zh-CN"/>
              </w:rPr>
              <w:t xml:space="preserve">Q1: </w:t>
            </w:r>
            <w:r w:rsidRPr="006F337D">
              <w:rPr>
                <w:lang w:val="en-GB" w:eastAsia="zh-CN"/>
              </w:rPr>
              <w:t>For both RA-SDT and CG-SDT, RAN2 assumes that common PUCCH resources (i.e. those that are shared with non-SDT UEs) can also be used for HARQ-ACK feedback for Msg4 /</w:t>
            </w:r>
            <w:proofErr w:type="spellStart"/>
            <w:r w:rsidRPr="006F337D">
              <w:rPr>
                <w:lang w:val="en-GB" w:eastAsia="zh-CN"/>
              </w:rPr>
              <w:t>MsgB</w:t>
            </w:r>
            <w:proofErr w:type="spellEnd"/>
            <w:r w:rsidRPr="006F337D">
              <w:rPr>
                <w:lang w:val="en-GB" w:eastAsia="zh-CN"/>
              </w:rPr>
              <w:t xml:space="preserve"> and subsequent SDT transmissions. Can RAN1 confirm this?</w:t>
            </w:r>
          </w:p>
          <w:p w14:paraId="4B8AC392" w14:textId="77777777" w:rsidR="009F5568" w:rsidRDefault="009F5568" w:rsidP="008A7C19">
            <w:r w:rsidRPr="00EA29EE">
              <w:rPr>
                <w:rFonts w:hint="eastAsia"/>
                <w:b/>
              </w:rPr>
              <w:t>A</w:t>
            </w:r>
            <w:r w:rsidRPr="00EA29EE">
              <w:rPr>
                <w:b/>
              </w:rPr>
              <w:t>1:</w:t>
            </w:r>
            <w:r w:rsidRPr="001B48A8">
              <w:t xml:space="preserve"> RAN1 confirms that common PUCCH resources (i.e. those that are shared with non-SDT UEs) can also be used for HARQ-ACK feedback for Msg4 /</w:t>
            </w:r>
            <w:proofErr w:type="spellStart"/>
            <w:r w:rsidRPr="001B48A8">
              <w:t>MsgB</w:t>
            </w:r>
            <w:proofErr w:type="spellEnd"/>
            <w:r w:rsidRPr="001B48A8">
              <w:t xml:space="preserve"> and subsequent SDT transmissions.</w:t>
            </w:r>
          </w:p>
          <w:p w14:paraId="257DA630" w14:textId="77777777" w:rsidR="009F5568" w:rsidRPr="001B48A8" w:rsidRDefault="009F5568" w:rsidP="008A7C19"/>
          <w:p w14:paraId="605D335C" w14:textId="77777777" w:rsidR="009F5568" w:rsidRPr="006F337D" w:rsidRDefault="009F5568" w:rsidP="008A7C19">
            <w:pPr>
              <w:overflowPunct w:val="0"/>
              <w:rPr>
                <w:lang w:val="en-GB" w:eastAsia="zh-CN"/>
              </w:rPr>
            </w:pPr>
            <w:r w:rsidRPr="00EA29EE">
              <w:rPr>
                <w:b/>
                <w:lang w:val="en-GB" w:eastAsia="zh-CN"/>
              </w:rPr>
              <w:t>Q2:</w:t>
            </w:r>
            <w:r w:rsidRPr="006F337D">
              <w:rPr>
                <w:lang w:val="en-GB" w:eastAsia="zh-CN"/>
              </w:rPr>
              <w:t xml:space="preserve"> For RA-SDT and CG-SDT, for Msg4 /</w:t>
            </w:r>
            <w:proofErr w:type="spellStart"/>
            <w:r w:rsidRPr="006F337D">
              <w:rPr>
                <w:lang w:val="en-GB" w:eastAsia="zh-CN"/>
              </w:rPr>
              <w:t>MsgB</w:t>
            </w:r>
            <w:proofErr w:type="spellEnd"/>
            <w:r w:rsidRPr="006F337D">
              <w:rPr>
                <w:lang w:val="en-GB" w:eastAsia="zh-CN"/>
              </w:rPr>
              <w:t xml:space="preserve"> and subsequent SDT transmissions, does RAN1 think there is a need for any other PUCCH resources than the above and if needed, can RAN1 define these? </w:t>
            </w:r>
          </w:p>
          <w:p w14:paraId="72884BE7" w14:textId="77777777" w:rsidR="009F5568" w:rsidRDefault="009F5568" w:rsidP="008A7C19">
            <w:pPr>
              <w:overflowPunct w:val="0"/>
              <w:rPr>
                <w:rFonts w:eastAsiaTheme="minorEastAsia"/>
              </w:rPr>
            </w:pPr>
            <w:r w:rsidRPr="00EA29EE">
              <w:rPr>
                <w:rFonts w:hint="eastAsia"/>
                <w:b/>
                <w:lang w:val="en-GB" w:eastAsia="zh-CN"/>
              </w:rPr>
              <w:t>A</w:t>
            </w:r>
            <w:r w:rsidRPr="00EA29EE">
              <w:rPr>
                <w:b/>
                <w:lang w:val="en-GB" w:eastAsia="zh-CN"/>
              </w:rPr>
              <w:t xml:space="preserve">2: </w:t>
            </w:r>
            <w:r w:rsidRPr="00B30351">
              <w:t xml:space="preserve">RAN1 thinks </w:t>
            </w:r>
            <w:r w:rsidRPr="00B30351">
              <w:rPr>
                <w:rFonts w:eastAsiaTheme="minorEastAsia"/>
              </w:rPr>
              <w:t>there is no need for any other PUCCH resources</w:t>
            </w:r>
            <w:r w:rsidRPr="00B30351">
              <w:t xml:space="preserve"> for Msg4 /</w:t>
            </w:r>
            <w:proofErr w:type="spellStart"/>
            <w:r w:rsidRPr="00B30351">
              <w:t>MsgB</w:t>
            </w:r>
            <w:proofErr w:type="spellEnd"/>
            <w:r w:rsidRPr="00B30351">
              <w:t xml:space="preserve"> and subsequent SDT transmissions</w:t>
            </w:r>
            <w:r w:rsidRPr="00B30351">
              <w:rPr>
                <w:rFonts w:eastAsiaTheme="minorEastAsia"/>
              </w:rPr>
              <w:t>.</w:t>
            </w:r>
          </w:p>
          <w:p w14:paraId="71D4C3F1" w14:textId="77777777" w:rsidR="009F5568" w:rsidRPr="00EA29EE" w:rsidRDefault="009F5568" w:rsidP="008A7C19">
            <w:pPr>
              <w:overflowPunct w:val="0"/>
              <w:rPr>
                <w:rFonts w:eastAsiaTheme="minorEastAsia"/>
                <w:lang w:val="en-GB" w:eastAsia="zh-CN"/>
              </w:rPr>
            </w:pPr>
          </w:p>
          <w:p w14:paraId="0A6DEB77" w14:textId="77777777" w:rsidR="009F5568" w:rsidRDefault="009F5568" w:rsidP="008A7C19">
            <w:pPr>
              <w:overflowPunct w:val="0"/>
              <w:rPr>
                <w:lang w:val="en-GB" w:eastAsia="zh-CN"/>
              </w:rPr>
            </w:pPr>
            <w:r w:rsidRPr="00EA29EE">
              <w:rPr>
                <w:b/>
                <w:lang w:val="en-GB" w:eastAsia="zh-CN"/>
              </w:rPr>
              <w:t xml:space="preserve">Q3: </w:t>
            </w:r>
            <w:r w:rsidRPr="006F337D">
              <w:rPr>
                <w:lang w:val="en-GB" w:eastAsia="zh-CN"/>
              </w:rPr>
              <w:t xml:space="preserve">Is there any other L1 configuration needed for both RA-SDT and CG-SDT to support the subsequent data transmissions from RAN1 perspective? </w:t>
            </w:r>
          </w:p>
          <w:p w14:paraId="35EEF1E6" w14:textId="77777777" w:rsidR="009F5568" w:rsidRDefault="009F5568" w:rsidP="008A7C19">
            <w:pPr>
              <w:overflowPunct w:val="0"/>
              <w:rPr>
                <w:lang w:val="en-GB" w:eastAsia="zh-CN"/>
              </w:rPr>
            </w:pPr>
            <w:r w:rsidRPr="00EA29EE">
              <w:rPr>
                <w:rFonts w:hint="eastAsia"/>
                <w:b/>
                <w:lang w:val="en-GB" w:eastAsia="zh-CN"/>
              </w:rPr>
              <w:t>A</w:t>
            </w:r>
            <w:r w:rsidRPr="00EA29EE">
              <w:rPr>
                <w:b/>
                <w:lang w:val="en-GB" w:eastAsia="zh-CN"/>
              </w:rPr>
              <w:t xml:space="preserve">3: </w:t>
            </w:r>
            <w:r>
              <w:rPr>
                <w:lang w:val="en-GB" w:eastAsia="zh-CN"/>
              </w:rPr>
              <w:t xml:space="preserve">From RAN1 perspective, no any other L1 configuration </w:t>
            </w:r>
            <w:r w:rsidRPr="006F337D">
              <w:rPr>
                <w:lang w:val="en-GB" w:eastAsia="zh-CN"/>
              </w:rPr>
              <w:t>to support the subsequent data transmissions</w:t>
            </w:r>
            <w:r>
              <w:rPr>
                <w:lang w:val="en-GB" w:eastAsia="zh-CN"/>
              </w:rPr>
              <w:t xml:space="preserve"> is needed for </w:t>
            </w:r>
            <w:r w:rsidRPr="006F337D">
              <w:rPr>
                <w:lang w:val="en-GB" w:eastAsia="zh-CN"/>
              </w:rPr>
              <w:t xml:space="preserve">RA-SDT </w:t>
            </w:r>
            <w:r>
              <w:rPr>
                <w:lang w:val="en-GB" w:eastAsia="zh-CN"/>
              </w:rPr>
              <w:t>or</w:t>
            </w:r>
            <w:r w:rsidRPr="006F337D">
              <w:rPr>
                <w:lang w:val="en-GB" w:eastAsia="zh-CN"/>
              </w:rPr>
              <w:t xml:space="preserve"> CG-SDT</w:t>
            </w:r>
            <w:r>
              <w:rPr>
                <w:lang w:val="en-GB" w:eastAsia="zh-CN"/>
              </w:rPr>
              <w:t>.</w:t>
            </w:r>
          </w:p>
          <w:p w14:paraId="2AC2CAD7" w14:textId="77777777" w:rsidR="009F5568" w:rsidRPr="00EA29EE" w:rsidRDefault="009F5568" w:rsidP="008A7C19">
            <w:pPr>
              <w:overflowPunct w:val="0"/>
              <w:rPr>
                <w:rFonts w:eastAsiaTheme="minorEastAsia"/>
                <w:lang w:val="en-GB" w:eastAsia="zh-CN"/>
              </w:rPr>
            </w:pPr>
          </w:p>
          <w:p w14:paraId="0DEC5C1F" w14:textId="77777777" w:rsidR="009F5568" w:rsidRPr="006F337D" w:rsidRDefault="009F5568" w:rsidP="008A7C19">
            <w:pPr>
              <w:overflowPunct w:val="0"/>
              <w:rPr>
                <w:lang w:val="en-GB" w:eastAsia="zh-CN"/>
              </w:rPr>
            </w:pPr>
            <w:r w:rsidRPr="00EA29EE">
              <w:rPr>
                <w:b/>
                <w:lang w:val="en-GB" w:eastAsia="zh-CN"/>
              </w:rPr>
              <w:t xml:space="preserve">Q4: </w:t>
            </w:r>
            <w:r w:rsidRPr="006F337D">
              <w:rPr>
                <w:lang w:val="en-GB" w:eastAsia="zh-CN"/>
              </w:rPr>
              <w:t xml:space="preserve">Do RAN1 have any concerns to support RA-SDT on the non-initial BWP? </w:t>
            </w:r>
          </w:p>
          <w:p w14:paraId="3F96C5B6" w14:textId="77777777" w:rsidR="009F5568" w:rsidRDefault="009F5568" w:rsidP="008A7C19">
            <w:pPr>
              <w:overflowPunct w:val="0"/>
              <w:rPr>
                <w:rFonts w:eastAsiaTheme="minorEastAsia"/>
              </w:rPr>
            </w:pPr>
            <w:r w:rsidRPr="00EA29EE">
              <w:rPr>
                <w:rFonts w:hint="eastAsia"/>
                <w:b/>
                <w:lang w:val="en-GB" w:eastAsia="zh-CN"/>
              </w:rPr>
              <w:t>A</w:t>
            </w:r>
            <w:r w:rsidRPr="00EA29EE">
              <w:rPr>
                <w:b/>
                <w:lang w:val="en-GB" w:eastAsia="zh-CN"/>
              </w:rPr>
              <w:t xml:space="preserve">4: </w:t>
            </w:r>
            <w:r>
              <w:rPr>
                <w:lang w:val="en-GB" w:eastAsia="zh-CN"/>
              </w:rPr>
              <w:t>R</w:t>
            </w:r>
            <w:r w:rsidRPr="00DB7BC9">
              <w:t xml:space="preserve">AN1 </w:t>
            </w:r>
            <w:r w:rsidRPr="00DB7BC9">
              <w:rPr>
                <w:rFonts w:eastAsiaTheme="minorEastAsia"/>
              </w:rPr>
              <w:t>don’t see the need to support RA-SDT on the non-initial BWP</w:t>
            </w:r>
          </w:p>
          <w:p w14:paraId="162BB6A7" w14:textId="77777777" w:rsidR="009F5568" w:rsidRPr="00DB7BC9" w:rsidRDefault="009F5568" w:rsidP="008A7C19">
            <w:pPr>
              <w:overflowPunct w:val="0"/>
            </w:pPr>
          </w:p>
          <w:p w14:paraId="260AEED9" w14:textId="77777777" w:rsidR="009F5568" w:rsidRPr="006F337D" w:rsidRDefault="009F5568" w:rsidP="008A7C19">
            <w:pPr>
              <w:overflowPunct w:val="0"/>
              <w:rPr>
                <w:lang w:val="en-GB" w:eastAsia="zh-CN"/>
              </w:rPr>
            </w:pPr>
            <w:r w:rsidRPr="00EA29EE">
              <w:rPr>
                <w:b/>
                <w:lang w:val="en-GB" w:eastAsia="zh-CN"/>
              </w:rPr>
              <w:t>Q5:</w:t>
            </w:r>
            <w:r w:rsidRPr="006F337D">
              <w:rPr>
                <w:lang w:val="en-GB" w:eastAsia="zh-CN"/>
              </w:rPr>
              <w:t xml:space="preserve"> Does RAN1 think that BFD/BFR procedure is required for SDT and if needed, can RAN1 define the necessary procedure to support this? </w:t>
            </w:r>
          </w:p>
          <w:p w14:paraId="0C79CDEE" w14:textId="77777777" w:rsidR="009F5568" w:rsidRPr="00DB7BC9" w:rsidRDefault="009F5568" w:rsidP="008A7C19">
            <w:pPr>
              <w:overflowPunct w:val="0"/>
            </w:pPr>
            <w:r w:rsidRPr="00EA29EE">
              <w:rPr>
                <w:rFonts w:hint="eastAsia"/>
                <w:b/>
                <w:lang w:eastAsia="zh-CN"/>
              </w:rPr>
              <w:t>A</w:t>
            </w:r>
            <w:r w:rsidRPr="00EA29EE">
              <w:rPr>
                <w:b/>
                <w:lang w:eastAsia="zh-CN"/>
              </w:rPr>
              <w:t>5:</w:t>
            </w:r>
            <w:r>
              <w:rPr>
                <w:lang w:eastAsia="zh-CN"/>
              </w:rPr>
              <w:t xml:space="preserve"> </w:t>
            </w:r>
            <w:r w:rsidRPr="00DB7BC9">
              <w:t>RAN1 don’t think BFD/BFR procedure is required for SDT.</w:t>
            </w:r>
          </w:p>
          <w:p w14:paraId="37DDE7CC" w14:textId="77777777" w:rsidR="009F5568" w:rsidRPr="00B30351" w:rsidRDefault="009F5568" w:rsidP="008A7C19">
            <w:pPr>
              <w:rPr>
                <w:rFonts w:eastAsiaTheme="minorEastAsia"/>
                <w:lang w:eastAsia="zh-CN"/>
              </w:rPr>
            </w:pPr>
          </w:p>
        </w:tc>
      </w:tr>
    </w:tbl>
    <w:p w14:paraId="3D4F26C4" w14:textId="2412794D" w:rsidR="00D67EBE" w:rsidRPr="009F5568" w:rsidRDefault="00D67EBE" w:rsidP="00AA60E1">
      <w:pPr>
        <w:pStyle w:val="a0"/>
        <w:rPr>
          <w:rFonts w:eastAsia="宋体"/>
          <w:szCs w:val="20"/>
          <w:lang w:eastAsia="zh-CN"/>
        </w:rPr>
      </w:pPr>
    </w:p>
    <w:p w14:paraId="1A669A45" w14:textId="11A0D291"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52909812" w14:textId="2149286D" w:rsidR="003A6EC8" w:rsidRDefault="003A6EC8" w:rsidP="003A6EC8">
      <w:pPr>
        <w:widowControl w:val="0"/>
        <w:numPr>
          <w:ilvl w:val="0"/>
          <w:numId w:val="7"/>
        </w:numPr>
        <w:snapToGrid w:val="0"/>
        <w:spacing w:line="320" w:lineRule="exact"/>
        <w:jc w:val="both"/>
        <w:rPr>
          <w:rFonts w:eastAsia="Arial Unicode MS" w:cs="Arial"/>
          <w:kern w:val="2"/>
          <w:szCs w:val="20"/>
          <w:lang w:eastAsia="ja-JP"/>
        </w:rPr>
      </w:pPr>
      <w:bookmarkStart w:id="25" w:name="_Ref16602912"/>
      <w:bookmarkStart w:id="26" w:name="_Ref7542291"/>
      <w:bookmarkStart w:id="27" w:name="OLE_LINK15"/>
      <w:bookmarkStart w:id="28" w:name="_Ref47519599"/>
      <w:bookmarkStart w:id="29" w:name="_Ref20930526"/>
      <w:bookmarkStart w:id="30" w:name="OLE_LINK18"/>
      <w:bookmarkStart w:id="31" w:name="OLE_LINK19"/>
      <w:bookmarkEnd w:id="6"/>
      <w:r>
        <w:rPr>
          <w:rFonts w:eastAsia="Arial Unicode MS" w:cs="Arial"/>
          <w:kern w:val="2"/>
          <w:szCs w:val="20"/>
          <w:lang w:eastAsia="ja-JP"/>
        </w:rPr>
        <w:t>Chairman’s Notes, RAN1 #10</w:t>
      </w:r>
      <w:r w:rsidR="00946E59">
        <w:rPr>
          <w:rFonts w:eastAsia="Arial Unicode MS" w:cs="Arial"/>
          <w:kern w:val="2"/>
          <w:szCs w:val="20"/>
          <w:lang w:eastAsia="ja-JP"/>
        </w:rPr>
        <w:t>6</w:t>
      </w:r>
      <w:r>
        <w:rPr>
          <w:rFonts w:eastAsia="Arial Unicode MS" w:cs="Arial"/>
          <w:kern w:val="2"/>
          <w:szCs w:val="20"/>
          <w:lang w:eastAsia="ja-JP"/>
        </w:rPr>
        <w:t>-e.</w:t>
      </w:r>
      <w:bookmarkEnd w:id="25"/>
      <w:bookmarkEnd w:id="26"/>
      <w:bookmarkEnd w:id="27"/>
      <w:bookmarkEnd w:id="28"/>
      <w:bookmarkEnd w:id="29"/>
      <w:bookmarkEnd w:id="30"/>
      <w:bookmarkEnd w:id="31"/>
    </w:p>
    <w:p w14:paraId="1AFF3388" w14:textId="3CF32FDD" w:rsidR="00FD33A0" w:rsidRDefault="00FD33A0" w:rsidP="00FD33A0">
      <w:pPr>
        <w:widowControl w:val="0"/>
        <w:numPr>
          <w:ilvl w:val="0"/>
          <w:numId w:val="7"/>
        </w:numPr>
        <w:snapToGrid w:val="0"/>
        <w:spacing w:line="320" w:lineRule="exact"/>
        <w:jc w:val="both"/>
        <w:rPr>
          <w:rFonts w:eastAsia="Arial Unicode MS" w:cs="Arial"/>
          <w:kern w:val="2"/>
          <w:szCs w:val="20"/>
          <w:lang w:eastAsia="ja-JP"/>
        </w:rPr>
      </w:pPr>
      <w:bookmarkStart w:id="32" w:name="_Ref83652591"/>
      <w:r w:rsidRPr="00946E59">
        <w:rPr>
          <w:rFonts w:eastAsia="Arial Unicode MS" w:cs="Arial"/>
          <w:kern w:val="2"/>
          <w:szCs w:val="20"/>
          <w:lang w:eastAsia="ja-JP"/>
        </w:rPr>
        <w:t>R2-2109222</w:t>
      </w:r>
      <w:r>
        <w:rPr>
          <w:rFonts w:eastAsia="Arial Unicode MS" w:cs="Arial"/>
          <w:kern w:val="2"/>
          <w:szCs w:val="20"/>
          <w:lang w:eastAsia="ja-JP"/>
        </w:rPr>
        <w:t>, “</w:t>
      </w:r>
      <w:r w:rsidRPr="00946E59">
        <w:rPr>
          <w:rFonts w:eastAsia="Arial Unicode MS" w:cs="Arial"/>
          <w:kern w:val="2"/>
          <w:szCs w:val="20"/>
          <w:lang w:eastAsia="ja-JP"/>
        </w:rPr>
        <w:t>LS on agreements related to SDT</w:t>
      </w:r>
      <w:r>
        <w:rPr>
          <w:rFonts w:eastAsia="Arial Unicode MS" w:cs="Arial"/>
          <w:kern w:val="2"/>
          <w:szCs w:val="20"/>
          <w:lang w:eastAsia="ja-JP"/>
        </w:rPr>
        <w:t>”, RAN2#115-e.</w:t>
      </w:r>
      <w:bookmarkEnd w:id="32"/>
    </w:p>
    <w:p w14:paraId="1540F79D" w14:textId="22B15049" w:rsidR="00D67EBE" w:rsidRDefault="00FD33A0" w:rsidP="003A6EC8">
      <w:pPr>
        <w:widowControl w:val="0"/>
        <w:numPr>
          <w:ilvl w:val="0"/>
          <w:numId w:val="7"/>
        </w:numPr>
        <w:snapToGrid w:val="0"/>
        <w:spacing w:line="320" w:lineRule="exact"/>
        <w:jc w:val="both"/>
        <w:rPr>
          <w:rFonts w:eastAsia="Arial Unicode MS" w:cs="Arial"/>
          <w:kern w:val="2"/>
          <w:szCs w:val="20"/>
          <w:lang w:eastAsia="ja-JP"/>
        </w:rPr>
      </w:pPr>
      <w:bookmarkStart w:id="33" w:name="_Ref79070830"/>
      <w:r w:rsidRPr="00D67EBE">
        <w:rPr>
          <w:rFonts w:eastAsia="Arial Unicode MS" w:cs="Arial"/>
          <w:kern w:val="2"/>
          <w:szCs w:val="20"/>
          <w:lang w:eastAsia="ja-JP"/>
        </w:rPr>
        <w:t>R2-2106561</w:t>
      </w:r>
      <w:r>
        <w:rPr>
          <w:rFonts w:eastAsia="Arial Unicode MS" w:cs="Arial"/>
          <w:kern w:val="2"/>
          <w:szCs w:val="20"/>
          <w:lang w:eastAsia="ja-JP"/>
        </w:rPr>
        <w:t>, “</w:t>
      </w:r>
      <w:r w:rsidRPr="00D67EBE">
        <w:rPr>
          <w:rFonts w:eastAsia="Arial Unicode MS" w:cs="Arial"/>
          <w:kern w:val="2"/>
          <w:szCs w:val="20"/>
          <w:lang w:eastAsia="ja-JP"/>
        </w:rPr>
        <w:t>Reply LS to RAN1 on physical layer aspects of small data transmission</w:t>
      </w:r>
      <w:r>
        <w:rPr>
          <w:rFonts w:eastAsia="Arial Unicode MS" w:cs="Arial"/>
          <w:kern w:val="2"/>
          <w:szCs w:val="20"/>
          <w:lang w:eastAsia="ja-JP"/>
        </w:rPr>
        <w:t>”, RAN2#114-e.</w:t>
      </w:r>
      <w:bookmarkEnd w:id="33"/>
    </w:p>
    <w:sectPr w:rsidR="00D67EBE" w:rsidSect="009435B6">
      <w:headerReference w:type="default" r:id="rId1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63A9E" w14:textId="77777777" w:rsidR="00E058A8" w:rsidRDefault="00E058A8">
      <w:r>
        <w:separator/>
      </w:r>
    </w:p>
  </w:endnote>
  <w:endnote w:type="continuationSeparator" w:id="0">
    <w:p w14:paraId="38CA2529" w14:textId="77777777" w:rsidR="00E058A8" w:rsidRDefault="00E05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3D8DD" w14:textId="77777777" w:rsidR="00E058A8" w:rsidRDefault="00E058A8">
      <w:r>
        <w:separator/>
      </w:r>
    </w:p>
  </w:footnote>
  <w:footnote w:type="continuationSeparator" w:id="0">
    <w:p w14:paraId="5C96B617" w14:textId="77777777" w:rsidR="00E058A8" w:rsidRDefault="00E05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D17E2" w14:textId="77777777" w:rsidR="00D27180" w:rsidRDefault="00D27180"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B74DD"/>
    <w:multiLevelType w:val="hybridMultilevel"/>
    <w:tmpl w:val="376CAB24"/>
    <w:lvl w:ilvl="0" w:tplc="04090003">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15951C03"/>
    <w:multiLevelType w:val="multilevel"/>
    <w:tmpl w:val="C00C18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735463"/>
    <w:multiLevelType w:val="multilevel"/>
    <w:tmpl w:val="33349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83568C"/>
    <w:multiLevelType w:val="multilevel"/>
    <w:tmpl w:val="165C3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123FA6"/>
    <w:multiLevelType w:val="hybridMultilevel"/>
    <w:tmpl w:val="0A387EF2"/>
    <w:lvl w:ilvl="0" w:tplc="7B9A5376">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54399E"/>
    <w:multiLevelType w:val="multilevel"/>
    <w:tmpl w:val="599C2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DC7981"/>
    <w:multiLevelType w:val="multilevel"/>
    <w:tmpl w:val="1C64A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21930BA"/>
    <w:multiLevelType w:val="multilevel"/>
    <w:tmpl w:val="321930BA"/>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3" w15:restartNumberingAfterBreak="0">
    <w:nsid w:val="32594429"/>
    <w:multiLevelType w:val="hybridMultilevel"/>
    <w:tmpl w:val="89421D8E"/>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B27F13"/>
    <w:multiLevelType w:val="hybridMultilevel"/>
    <w:tmpl w:val="32C88C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6660D5"/>
    <w:multiLevelType w:val="hybridMultilevel"/>
    <w:tmpl w:val="393896A6"/>
    <w:lvl w:ilvl="0" w:tplc="C6648180">
      <w:start w:val="751"/>
      <w:numFmt w:val="bullet"/>
      <w:lvlText w:val="•"/>
      <w:lvlJc w:val="left"/>
      <w:pPr>
        <w:ind w:left="420" w:hanging="420"/>
      </w:pPr>
      <w:rPr>
        <w:rFonts w:ascii="Arial" w:hAnsi="Arial" w:hint="default"/>
      </w:rPr>
    </w:lvl>
    <w:lvl w:ilvl="1" w:tplc="2AC2B1EC">
      <w:start w:val="9"/>
      <w:numFmt w:val="bullet"/>
      <w:lvlText w:val="-"/>
      <w:lvlJc w:val="left"/>
      <w:pPr>
        <w:ind w:left="780" w:hanging="360"/>
      </w:pPr>
      <w:rPr>
        <w:rFonts w:ascii="Times New Roman" w:eastAsia="宋体" w:hAnsi="Times New Roman" w:cs="Times New Roman" w:hint="default"/>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9"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3860A71"/>
    <w:multiLevelType w:val="hybridMultilevel"/>
    <w:tmpl w:val="8AF43EAC"/>
    <w:lvl w:ilvl="0" w:tplc="D80E415E">
      <w:start w:val="1"/>
      <w:numFmt w:val="bullet"/>
      <w:lvlText w:val="–"/>
      <w:lvlJc w:val="left"/>
      <w:pPr>
        <w:ind w:left="659" w:hanging="241"/>
      </w:pPr>
      <w:rPr>
        <w:rFonts w:ascii="Times New Roman" w:eastAsia="Times New Roman" w:hAnsi="Times New Roman" w:hint="default"/>
        <w:w w:val="119"/>
        <w:sz w:val="22"/>
        <w:szCs w:val="22"/>
      </w:rPr>
    </w:lvl>
    <w:lvl w:ilvl="1" w:tplc="20EA0568">
      <w:start w:val="1"/>
      <w:numFmt w:val="bullet"/>
      <w:lvlText w:val="○"/>
      <w:lvlJc w:val="left"/>
      <w:pPr>
        <w:ind w:left="1139" w:hanging="214"/>
      </w:pPr>
      <w:rPr>
        <w:rFonts w:ascii="Times New Roman" w:eastAsia="Times New Roman" w:hAnsi="Times New Roman" w:hint="default"/>
        <w:w w:val="78"/>
        <w:sz w:val="22"/>
        <w:szCs w:val="22"/>
      </w:rPr>
    </w:lvl>
    <w:lvl w:ilvl="2" w:tplc="AD58AEE4">
      <w:start w:val="1"/>
      <w:numFmt w:val="bullet"/>
      <w:lvlText w:val="•"/>
      <w:lvlJc w:val="left"/>
      <w:pPr>
        <w:ind w:left="2106" w:hanging="214"/>
      </w:pPr>
      <w:rPr>
        <w:rFonts w:hint="default"/>
      </w:rPr>
    </w:lvl>
    <w:lvl w:ilvl="3" w:tplc="F114527E">
      <w:start w:val="1"/>
      <w:numFmt w:val="bullet"/>
      <w:lvlText w:val="•"/>
      <w:lvlJc w:val="left"/>
      <w:pPr>
        <w:ind w:left="3074" w:hanging="214"/>
      </w:pPr>
      <w:rPr>
        <w:rFonts w:hint="default"/>
      </w:rPr>
    </w:lvl>
    <w:lvl w:ilvl="4" w:tplc="40AC683C">
      <w:start w:val="1"/>
      <w:numFmt w:val="bullet"/>
      <w:lvlText w:val="•"/>
      <w:lvlJc w:val="left"/>
      <w:pPr>
        <w:ind w:left="4041" w:hanging="214"/>
      </w:pPr>
      <w:rPr>
        <w:rFonts w:hint="default"/>
      </w:rPr>
    </w:lvl>
    <w:lvl w:ilvl="5" w:tplc="546891EE">
      <w:start w:val="1"/>
      <w:numFmt w:val="bullet"/>
      <w:lvlText w:val="•"/>
      <w:lvlJc w:val="left"/>
      <w:pPr>
        <w:ind w:left="5008" w:hanging="214"/>
      </w:pPr>
      <w:rPr>
        <w:rFonts w:hint="default"/>
      </w:rPr>
    </w:lvl>
    <w:lvl w:ilvl="6" w:tplc="CCEE82A6">
      <w:start w:val="1"/>
      <w:numFmt w:val="bullet"/>
      <w:lvlText w:val="•"/>
      <w:lvlJc w:val="left"/>
      <w:pPr>
        <w:ind w:left="5976" w:hanging="214"/>
      </w:pPr>
      <w:rPr>
        <w:rFonts w:hint="default"/>
      </w:rPr>
    </w:lvl>
    <w:lvl w:ilvl="7" w:tplc="B4047F74">
      <w:start w:val="1"/>
      <w:numFmt w:val="bullet"/>
      <w:lvlText w:val="•"/>
      <w:lvlJc w:val="left"/>
      <w:pPr>
        <w:ind w:left="6943" w:hanging="214"/>
      </w:pPr>
      <w:rPr>
        <w:rFonts w:hint="default"/>
      </w:rPr>
    </w:lvl>
    <w:lvl w:ilvl="8" w:tplc="2BA49BAE">
      <w:start w:val="1"/>
      <w:numFmt w:val="bullet"/>
      <w:lvlText w:val="•"/>
      <w:lvlJc w:val="left"/>
      <w:pPr>
        <w:ind w:left="7910" w:hanging="214"/>
      </w:pPr>
      <w:rPr>
        <w:rFonts w:hint="default"/>
      </w:rPr>
    </w:lvl>
  </w:abstractNum>
  <w:abstractNum w:abstractNumId="21"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2" w15:restartNumberingAfterBreak="0">
    <w:nsid w:val="5AC74B5E"/>
    <w:multiLevelType w:val="multilevel"/>
    <w:tmpl w:val="40A80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C957A05"/>
    <w:multiLevelType w:val="multilevel"/>
    <w:tmpl w:val="CA7A5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532B61"/>
    <w:multiLevelType w:val="hybridMultilevel"/>
    <w:tmpl w:val="BA76C2A8"/>
    <w:lvl w:ilvl="0" w:tplc="78A25560">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6CF722F"/>
    <w:multiLevelType w:val="multilevel"/>
    <w:tmpl w:val="8228B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7905BEB"/>
    <w:multiLevelType w:val="hybridMultilevel"/>
    <w:tmpl w:val="FC503F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6E132034"/>
    <w:multiLevelType w:val="hybridMultilevel"/>
    <w:tmpl w:val="FE34C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942A4C"/>
    <w:multiLevelType w:val="hybridMultilevel"/>
    <w:tmpl w:val="15AA8ADC"/>
    <w:lvl w:ilvl="0" w:tplc="C6648180">
      <w:start w:val="75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967E65"/>
    <w:multiLevelType w:val="multilevel"/>
    <w:tmpl w:val="55A29E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3B126B6"/>
    <w:multiLevelType w:val="multilevel"/>
    <w:tmpl w:val="B6489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9394296"/>
    <w:multiLevelType w:val="multilevel"/>
    <w:tmpl w:val="7F5C9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9C96FBF"/>
    <w:multiLevelType w:val="multilevel"/>
    <w:tmpl w:val="A4247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21"/>
  </w:num>
  <w:num w:numId="3">
    <w:abstractNumId w:val="32"/>
  </w:num>
  <w:num w:numId="4">
    <w:abstractNumId w:val="17"/>
  </w:num>
  <w:num w:numId="5">
    <w:abstractNumId w:val="27"/>
  </w:num>
  <w:num w:numId="6">
    <w:abstractNumId w:val="19"/>
  </w:num>
  <w:num w:numId="7">
    <w:abstractNumId w:val="8"/>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37"/>
  </w:num>
  <w:num w:numId="11">
    <w:abstractNumId w:val="2"/>
  </w:num>
  <w:num w:numId="12">
    <w:abstractNumId w:val="29"/>
  </w:num>
  <w:num w:numId="13">
    <w:abstractNumId w:val="12"/>
  </w:num>
  <w:num w:numId="14">
    <w:abstractNumId w:val="3"/>
  </w:num>
  <w:num w:numId="15">
    <w:abstractNumId w:val="9"/>
  </w:num>
  <w:num w:numId="16">
    <w:abstractNumId w:val="15"/>
  </w:num>
  <w:num w:numId="17">
    <w:abstractNumId w:val="24"/>
  </w:num>
  <w:num w:numId="18">
    <w:abstractNumId w:val="4"/>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25"/>
  </w:num>
  <w:num w:numId="22">
    <w:abstractNumId w:val="5"/>
  </w:num>
  <w:num w:numId="23">
    <w:abstractNumId w:val="23"/>
  </w:num>
  <w:num w:numId="24">
    <w:abstractNumId w:val="35"/>
  </w:num>
  <w:num w:numId="25">
    <w:abstractNumId w:val="10"/>
  </w:num>
  <w:num w:numId="26">
    <w:abstractNumId w:val="7"/>
  </w:num>
  <w:num w:numId="27">
    <w:abstractNumId w:val="34"/>
  </w:num>
  <w:num w:numId="28">
    <w:abstractNumId w:val="33"/>
  </w:num>
  <w:num w:numId="29">
    <w:abstractNumId w:val="6"/>
  </w:num>
  <w:num w:numId="30">
    <w:abstractNumId w:val="22"/>
  </w:num>
  <w:num w:numId="31">
    <w:abstractNumId w:val="16"/>
  </w:num>
  <w:num w:numId="32">
    <w:abstractNumId w:val="30"/>
  </w:num>
  <w:num w:numId="33">
    <w:abstractNumId w:val="26"/>
  </w:num>
  <w:num w:numId="34">
    <w:abstractNumId w:val="13"/>
  </w:num>
  <w:num w:numId="35">
    <w:abstractNumId w:val="14"/>
  </w:num>
  <w:num w:numId="36">
    <w:abstractNumId w:val="18"/>
  </w:num>
  <w:num w:numId="37">
    <w:abstractNumId w:val="20"/>
  </w:num>
  <w:num w:numId="3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MDI3tTA2tjAzMDdU0lEKTi0uzszPAykwrgUAc8zNYywAAAA="/>
  </w:docVars>
  <w:rsids>
    <w:rsidRoot w:val="00B87FBC"/>
    <w:rsid w:val="0000069E"/>
    <w:rsid w:val="000019C9"/>
    <w:rsid w:val="00001CFF"/>
    <w:rsid w:val="00002134"/>
    <w:rsid w:val="000021EC"/>
    <w:rsid w:val="0000282D"/>
    <w:rsid w:val="0000314A"/>
    <w:rsid w:val="00003886"/>
    <w:rsid w:val="0000410D"/>
    <w:rsid w:val="0000460A"/>
    <w:rsid w:val="00004BB2"/>
    <w:rsid w:val="00004F59"/>
    <w:rsid w:val="00005012"/>
    <w:rsid w:val="000051BC"/>
    <w:rsid w:val="0000539E"/>
    <w:rsid w:val="000053D9"/>
    <w:rsid w:val="0000541C"/>
    <w:rsid w:val="000054C0"/>
    <w:rsid w:val="00005C84"/>
    <w:rsid w:val="000060C1"/>
    <w:rsid w:val="000063A7"/>
    <w:rsid w:val="000065F8"/>
    <w:rsid w:val="0000694F"/>
    <w:rsid w:val="00007F64"/>
    <w:rsid w:val="0001006C"/>
    <w:rsid w:val="000102CF"/>
    <w:rsid w:val="00010502"/>
    <w:rsid w:val="0001068D"/>
    <w:rsid w:val="00010791"/>
    <w:rsid w:val="0001107F"/>
    <w:rsid w:val="000116A5"/>
    <w:rsid w:val="00011AE2"/>
    <w:rsid w:val="00011C8C"/>
    <w:rsid w:val="00011F30"/>
    <w:rsid w:val="00011FFB"/>
    <w:rsid w:val="00012414"/>
    <w:rsid w:val="000124C4"/>
    <w:rsid w:val="000126F3"/>
    <w:rsid w:val="00012B4F"/>
    <w:rsid w:val="00013365"/>
    <w:rsid w:val="000137AA"/>
    <w:rsid w:val="00014D04"/>
    <w:rsid w:val="00015A87"/>
    <w:rsid w:val="00015EE8"/>
    <w:rsid w:val="00016AC6"/>
    <w:rsid w:val="000173D2"/>
    <w:rsid w:val="0001741D"/>
    <w:rsid w:val="000174AD"/>
    <w:rsid w:val="00017639"/>
    <w:rsid w:val="00017BA4"/>
    <w:rsid w:val="00017F49"/>
    <w:rsid w:val="00020137"/>
    <w:rsid w:val="000206A2"/>
    <w:rsid w:val="000208A6"/>
    <w:rsid w:val="000208C0"/>
    <w:rsid w:val="00020A0A"/>
    <w:rsid w:val="00020A1C"/>
    <w:rsid w:val="00020E6E"/>
    <w:rsid w:val="000210AF"/>
    <w:rsid w:val="00021806"/>
    <w:rsid w:val="0002195F"/>
    <w:rsid w:val="00021B1B"/>
    <w:rsid w:val="00021C03"/>
    <w:rsid w:val="00022920"/>
    <w:rsid w:val="00022A7D"/>
    <w:rsid w:val="00022BF3"/>
    <w:rsid w:val="00023970"/>
    <w:rsid w:val="000240CA"/>
    <w:rsid w:val="000241CB"/>
    <w:rsid w:val="0002485C"/>
    <w:rsid w:val="000250AB"/>
    <w:rsid w:val="0002552A"/>
    <w:rsid w:val="00025A64"/>
    <w:rsid w:val="000260C1"/>
    <w:rsid w:val="000263BB"/>
    <w:rsid w:val="00026A11"/>
    <w:rsid w:val="00026F10"/>
    <w:rsid w:val="000271CF"/>
    <w:rsid w:val="00027213"/>
    <w:rsid w:val="0002754F"/>
    <w:rsid w:val="00027B06"/>
    <w:rsid w:val="00027CAC"/>
    <w:rsid w:val="00027F31"/>
    <w:rsid w:val="00030645"/>
    <w:rsid w:val="00030815"/>
    <w:rsid w:val="00030BD6"/>
    <w:rsid w:val="00030DFC"/>
    <w:rsid w:val="00031363"/>
    <w:rsid w:val="00031E98"/>
    <w:rsid w:val="00032102"/>
    <w:rsid w:val="000325F7"/>
    <w:rsid w:val="000329F1"/>
    <w:rsid w:val="00032D03"/>
    <w:rsid w:val="000338A4"/>
    <w:rsid w:val="00033D65"/>
    <w:rsid w:val="0003435A"/>
    <w:rsid w:val="00034864"/>
    <w:rsid w:val="00034894"/>
    <w:rsid w:val="00035C55"/>
    <w:rsid w:val="00035E82"/>
    <w:rsid w:val="000362AB"/>
    <w:rsid w:val="00036376"/>
    <w:rsid w:val="000363AE"/>
    <w:rsid w:val="000363FD"/>
    <w:rsid w:val="00036CBB"/>
    <w:rsid w:val="0003735E"/>
    <w:rsid w:val="0003772C"/>
    <w:rsid w:val="00037757"/>
    <w:rsid w:val="000377D4"/>
    <w:rsid w:val="00037A41"/>
    <w:rsid w:val="00037C19"/>
    <w:rsid w:val="00037DBD"/>
    <w:rsid w:val="00037E65"/>
    <w:rsid w:val="00040590"/>
    <w:rsid w:val="000412E1"/>
    <w:rsid w:val="00041D06"/>
    <w:rsid w:val="00041E6C"/>
    <w:rsid w:val="000421F2"/>
    <w:rsid w:val="00042725"/>
    <w:rsid w:val="00042955"/>
    <w:rsid w:val="00042E69"/>
    <w:rsid w:val="000439E7"/>
    <w:rsid w:val="00043F7C"/>
    <w:rsid w:val="00044275"/>
    <w:rsid w:val="00044623"/>
    <w:rsid w:val="00044D98"/>
    <w:rsid w:val="00045071"/>
    <w:rsid w:val="000458FF"/>
    <w:rsid w:val="000460BF"/>
    <w:rsid w:val="000463BA"/>
    <w:rsid w:val="00047336"/>
    <w:rsid w:val="00047398"/>
    <w:rsid w:val="00047423"/>
    <w:rsid w:val="00047D75"/>
    <w:rsid w:val="00050715"/>
    <w:rsid w:val="00050764"/>
    <w:rsid w:val="000512D1"/>
    <w:rsid w:val="000517C0"/>
    <w:rsid w:val="00051C37"/>
    <w:rsid w:val="000520C7"/>
    <w:rsid w:val="0005213B"/>
    <w:rsid w:val="0005214F"/>
    <w:rsid w:val="00052966"/>
    <w:rsid w:val="00053004"/>
    <w:rsid w:val="000537F7"/>
    <w:rsid w:val="00053D7E"/>
    <w:rsid w:val="000540C0"/>
    <w:rsid w:val="00054698"/>
    <w:rsid w:val="000546FA"/>
    <w:rsid w:val="0005477E"/>
    <w:rsid w:val="00054F98"/>
    <w:rsid w:val="000553EB"/>
    <w:rsid w:val="000559D2"/>
    <w:rsid w:val="00055E49"/>
    <w:rsid w:val="00055EC5"/>
    <w:rsid w:val="00056254"/>
    <w:rsid w:val="00057BFD"/>
    <w:rsid w:val="00060ADC"/>
    <w:rsid w:val="00060CE4"/>
    <w:rsid w:val="000613D0"/>
    <w:rsid w:val="000613E6"/>
    <w:rsid w:val="000618D1"/>
    <w:rsid w:val="00061A6A"/>
    <w:rsid w:val="00061BDF"/>
    <w:rsid w:val="00061D0F"/>
    <w:rsid w:val="00062367"/>
    <w:rsid w:val="0006322A"/>
    <w:rsid w:val="0006415F"/>
    <w:rsid w:val="000641A0"/>
    <w:rsid w:val="000643C3"/>
    <w:rsid w:val="000643CC"/>
    <w:rsid w:val="000644CB"/>
    <w:rsid w:val="000647E2"/>
    <w:rsid w:val="00064953"/>
    <w:rsid w:val="000658F2"/>
    <w:rsid w:val="0006633A"/>
    <w:rsid w:val="000669D0"/>
    <w:rsid w:val="00066EFF"/>
    <w:rsid w:val="00067096"/>
    <w:rsid w:val="000675D5"/>
    <w:rsid w:val="00067C74"/>
    <w:rsid w:val="00067D9C"/>
    <w:rsid w:val="000710A9"/>
    <w:rsid w:val="00071271"/>
    <w:rsid w:val="00071A17"/>
    <w:rsid w:val="00071E64"/>
    <w:rsid w:val="0007205F"/>
    <w:rsid w:val="000722A7"/>
    <w:rsid w:val="00072F9F"/>
    <w:rsid w:val="000731F9"/>
    <w:rsid w:val="00073254"/>
    <w:rsid w:val="0007378E"/>
    <w:rsid w:val="000738A7"/>
    <w:rsid w:val="000740AF"/>
    <w:rsid w:val="00074227"/>
    <w:rsid w:val="000749EF"/>
    <w:rsid w:val="00074E57"/>
    <w:rsid w:val="00075150"/>
    <w:rsid w:val="00075E63"/>
    <w:rsid w:val="00075FDA"/>
    <w:rsid w:val="00076069"/>
    <w:rsid w:val="000760B1"/>
    <w:rsid w:val="00076367"/>
    <w:rsid w:val="0007680E"/>
    <w:rsid w:val="00076827"/>
    <w:rsid w:val="00076A2B"/>
    <w:rsid w:val="00076E3A"/>
    <w:rsid w:val="00077878"/>
    <w:rsid w:val="00077977"/>
    <w:rsid w:val="00077C76"/>
    <w:rsid w:val="00077DB2"/>
    <w:rsid w:val="000804E1"/>
    <w:rsid w:val="00080A99"/>
    <w:rsid w:val="000810A7"/>
    <w:rsid w:val="00081472"/>
    <w:rsid w:val="000816D8"/>
    <w:rsid w:val="000817D8"/>
    <w:rsid w:val="000818E6"/>
    <w:rsid w:val="00081F58"/>
    <w:rsid w:val="00081FBF"/>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49C"/>
    <w:rsid w:val="00085970"/>
    <w:rsid w:val="00085C39"/>
    <w:rsid w:val="00086187"/>
    <w:rsid w:val="0008625E"/>
    <w:rsid w:val="000871AB"/>
    <w:rsid w:val="00087416"/>
    <w:rsid w:val="00087655"/>
    <w:rsid w:val="00087CF0"/>
    <w:rsid w:val="00087CF4"/>
    <w:rsid w:val="00087DFE"/>
    <w:rsid w:val="00090583"/>
    <w:rsid w:val="000906AC"/>
    <w:rsid w:val="00090FD2"/>
    <w:rsid w:val="000919E9"/>
    <w:rsid w:val="00091A7A"/>
    <w:rsid w:val="00091C53"/>
    <w:rsid w:val="00091C8C"/>
    <w:rsid w:val="0009201B"/>
    <w:rsid w:val="000921EC"/>
    <w:rsid w:val="0009234A"/>
    <w:rsid w:val="00092F7B"/>
    <w:rsid w:val="000931F0"/>
    <w:rsid w:val="0009327A"/>
    <w:rsid w:val="00093374"/>
    <w:rsid w:val="00093B55"/>
    <w:rsid w:val="00093DA7"/>
    <w:rsid w:val="000941DF"/>
    <w:rsid w:val="00094600"/>
    <w:rsid w:val="00094B3C"/>
    <w:rsid w:val="000951E0"/>
    <w:rsid w:val="00095889"/>
    <w:rsid w:val="00095F77"/>
    <w:rsid w:val="00096093"/>
    <w:rsid w:val="000960D4"/>
    <w:rsid w:val="000965C7"/>
    <w:rsid w:val="000965E0"/>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1BCD"/>
    <w:rsid w:val="000A23E3"/>
    <w:rsid w:val="000A2B56"/>
    <w:rsid w:val="000A2D2E"/>
    <w:rsid w:val="000A2DF4"/>
    <w:rsid w:val="000A3009"/>
    <w:rsid w:val="000A3130"/>
    <w:rsid w:val="000A3167"/>
    <w:rsid w:val="000A3855"/>
    <w:rsid w:val="000A3FE9"/>
    <w:rsid w:val="000A4AE5"/>
    <w:rsid w:val="000A4D08"/>
    <w:rsid w:val="000A535E"/>
    <w:rsid w:val="000A53D8"/>
    <w:rsid w:val="000A5784"/>
    <w:rsid w:val="000A5AD0"/>
    <w:rsid w:val="000A5C78"/>
    <w:rsid w:val="000A5E0C"/>
    <w:rsid w:val="000A6BF8"/>
    <w:rsid w:val="000A7147"/>
    <w:rsid w:val="000B0969"/>
    <w:rsid w:val="000B17B6"/>
    <w:rsid w:val="000B17FB"/>
    <w:rsid w:val="000B1C22"/>
    <w:rsid w:val="000B2541"/>
    <w:rsid w:val="000B2BD9"/>
    <w:rsid w:val="000B2F47"/>
    <w:rsid w:val="000B3216"/>
    <w:rsid w:val="000B3390"/>
    <w:rsid w:val="000B33C6"/>
    <w:rsid w:val="000B36EE"/>
    <w:rsid w:val="000B3788"/>
    <w:rsid w:val="000B3C50"/>
    <w:rsid w:val="000B3F5F"/>
    <w:rsid w:val="000B40D1"/>
    <w:rsid w:val="000B555C"/>
    <w:rsid w:val="000B572A"/>
    <w:rsid w:val="000B5D19"/>
    <w:rsid w:val="000B5F99"/>
    <w:rsid w:val="000B6247"/>
    <w:rsid w:val="000B6824"/>
    <w:rsid w:val="000B6A89"/>
    <w:rsid w:val="000B6A8A"/>
    <w:rsid w:val="000B6BBD"/>
    <w:rsid w:val="000B6EA7"/>
    <w:rsid w:val="000B6FC2"/>
    <w:rsid w:val="000C0172"/>
    <w:rsid w:val="000C02BA"/>
    <w:rsid w:val="000C06A6"/>
    <w:rsid w:val="000C0B8D"/>
    <w:rsid w:val="000C0DE3"/>
    <w:rsid w:val="000C1001"/>
    <w:rsid w:val="000C13B2"/>
    <w:rsid w:val="000C1B5F"/>
    <w:rsid w:val="000C2208"/>
    <w:rsid w:val="000C2FCB"/>
    <w:rsid w:val="000C31B8"/>
    <w:rsid w:val="000C3698"/>
    <w:rsid w:val="000C3EB6"/>
    <w:rsid w:val="000C40B8"/>
    <w:rsid w:val="000C466A"/>
    <w:rsid w:val="000C4B11"/>
    <w:rsid w:val="000C4D73"/>
    <w:rsid w:val="000C515A"/>
    <w:rsid w:val="000C5FB9"/>
    <w:rsid w:val="000C6256"/>
    <w:rsid w:val="000C77F5"/>
    <w:rsid w:val="000C7F01"/>
    <w:rsid w:val="000D00EC"/>
    <w:rsid w:val="000D0D68"/>
    <w:rsid w:val="000D0DA8"/>
    <w:rsid w:val="000D13EC"/>
    <w:rsid w:val="000D1E97"/>
    <w:rsid w:val="000D2554"/>
    <w:rsid w:val="000D284E"/>
    <w:rsid w:val="000D30E4"/>
    <w:rsid w:val="000D3112"/>
    <w:rsid w:val="000D360C"/>
    <w:rsid w:val="000D39FF"/>
    <w:rsid w:val="000D3A53"/>
    <w:rsid w:val="000D3BFA"/>
    <w:rsid w:val="000D3C4D"/>
    <w:rsid w:val="000D4624"/>
    <w:rsid w:val="000D4AB0"/>
    <w:rsid w:val="000D4DAA"/>
    <w:rsid w:val="000D5391"/>
    <w:rsid w:val="000D58DD"/>
    <w:rsid w:val="000D662C"/>
    <w:rsid w:val="000D6D09"/>
    <w:rsid w:val="000D71B7"/>
    <w:rsid w:val="000D775D"/>
    <w:rsid w:val="000E068D"/>
    <w:rsid w:val="000E072D"/>
    <w:rsid w:val="000E085D"/>
    <w:rsid w:val="000E0F87"/>
    <w:rsid w:val="000E1909"/>
    <w:rsid w:val="000E1B79"/>
    <w:rsid w:val="000E236B"/>
    <w:rsid w:val="000E2441"/>
    <w:rsid w:val="000E3366"/>
    <w:rsid w:val="000E3970"/>
    <w:rsid w:val="000E3C6B"/>
    <w:rsid w:val="000E3E1D"/>
    <w:rsid w:val="000E4030"/>
    <w:rsid w:val="000E4150"/>
    <w:rsid w:val="000E4629"/>
    <w:rsid w:val="000E57CD"/>
    <w:rsid w:val="000E5FA1"/>
    <w:rsid w:val="000E612A"/>
    <w:rsid w:val="000E685D"/>
    <w:rsid w:val="000E7159"/>
    <w:rsid w:val="000E7196"/>
    <w:rsid w:val="000E7330"/>
    <w:rsid w:val="000E7E98"/>
    <w:rsid w:val="000E7F62"/>
    <w:rsid w:val="000F00ED"/>
    <w:rsid w:val="000F0448"/>
    <w:rsid w:val="000F0955"/>
    <w:rsid w:val="000F0EFB"/>
    <w:rsid w:val="000F1063"/>
    <w:rsid w:val="000F11F0"/>
    <w:rsid w:val="000F1F75"/>
    <w:rsid w:val="000F26CF"/>
    <w:rsid w:val="000F28E5"/>
    <w:rsid w:val="000F306D"/>
    <w:rsid w:val="000F30B6"/>
    <w:rsid w:val="000F332B"/>
    <w:rsid w:val="000F37C8"/>
    <w:rsid w:val="000F38D0"/>
    <w:rsid w:val="000F3F5E"/>
    <w:rsid w:val="000F57D5"/>
    <w:rsid w:val="000F62FB"/>
    <w:rsid w:val="000F64C8"/>
    <w:rsid w:val="000F6D0F"/>
    <w:rsid w:val="000F6E9B"/>
    <w:rsid w:val="000F71D0"/>
    <w:rsid w:val="000F75EA"/>
    <w:rsid w:val="000F761D"/>
    <w:rsid w:val="000F7D04"/>
    <w:rsid w:val="001002FA"/>
    <w:rsid w:val="001005AB"/>
    <w:rsid w:val="0010071E"/>
    <w:rsid w:val="001009E1"/>
    <w:rsid w:val="00100C37"/>
    <w:rsid w:val="00100E48"/>
    <w:rsid w:val="00101058"/>
    <w:rsid w:val="001013FA"/>
    <w:rsid w:val="001017CA"/>
    <w:rsid w:val="001031D0"/>
    <w:rsid w:val="001032FB"/>
    <w:rsid w:val="001034CA"/>
    <w:rsid w:val="00103937"/>
    <w:rsid w:val="00103BF5"/>
    <w:rsid w:val="0010493D"/>
    <w:rsid w:val="00104DA0"/>
    <w:rsid w:val="00105098"/>
    <w:rsid w:val="00105160"/>
    <w:rsid w:val="001053C1"/>
    <w:rsid w:val="00105570"/>
    <w:rsid w:val="001056CB"/>
    <w:rsid w:val="00105721"/>
    <w:rsid w:val="00105812"/>
    <w:rsid w:val="00106757"/>
    <w:rsid w:val="001067A4"/>
    <w:rsid w:val="00106BC9"/>
    <w:rsid w:val="00107120"/>
    <w:rsid w:val="00107304"/>
    <w:rsid w:val="001106AA"/>
    <w:rsid w:val="00110817"/>
    <w:rsid w:val="001109E6"/>
    <w:rsid w:val="00110BE1"/>
    <w:rsid w:val="00110C45"/>
    <w:rsid w:val="001113AF"/>
    <w:rsid w:val="00111719"/>
    <w:rsid w:val="001120FC"/>
    <w:rsid w:val="001121EB"/>
    <w:rsid w:val="001128A8"/>
    <w:rsid w:val="00112F21"/>
    <w:rsid w:val="0011300A"/>
    <w:rsid w:val="0011322D"/>
    <w:rsid w:val="00113355"/>
    <w:rsid w:val="001135BA"/>
    <w:rsid w:val="00114005"/>
    <w:rsid w:val="00114253"/>
    <w:rsid w:val="00114900"/>
    <w:rsid w:val="00114BD9"/>
    <w:rsid w:val="00114F04"/>
    <w:rsid w:val="001151F9"/>
    <w:rsid w:val="00115276"/>
    <w:rsid w:val="00115384"/>
    <w:rsid w:val="001156CA"/>
    <w:rsid w:val="00115911"/>
    <w:rsid w:val="00116A1C"/>
    <w:rsid w:val="00116F2B"/>
    <w:rsid w:val="001170D7"/>
    <w:rsid w:val="00117296"/>
    <w:rsid w:val="00117423"/>
    <w:rsid w:val="001174AC"/>
    <w:rsid w:val="0011759E"/>
    <w:rsid w:val="0012015D"/>
    <w:rsid w:val="00120A72"/>
    <w:rsid w:val="001212A4"/>
    <w:rsid w:val="00121673"/>
    <w:rsid w:val="001216B6"/>
    <w:rsid w:val="0012219B"/>
    <w:rsid w:val="00122469"/>
    <w:rsid w:val="00122EA2"/>
    <w:rsid w:val="00123088"/>
    <w:rsid w:val="0012320E"/>
    <w:rsid w:val="001233A1"/>
    <w:rsid w:val="00123A82"/>
    <w:rsid w:val="00123AA1"/>
    <w:rsid w:val="00123B33"/>
    <w:rsid w:val="00123E23"/>
    <w:rsid w:val="00123E88"/>
    <w:rsid w:val="0012412F"/>
    <w:rsid w:val="00124494"/>
    <w:rsid w:val="00124BE6"/>
    <w:rsid w:val="00125B91"/>
    <w:rsid w:val="00125C01"/>
    <w:rsid w:val="00125CA4"/>
    <w:rsid w:val="00125ED7"/>
    <w:rsid w:val="00126884"/>
    <w:rsid w:val="00126A1D"/>
    <w:rsid w:val="00126EC0"/>
    <w:rsid w:val="00127206"/>
    <w:rsid w:val="001279D0"/>
    <w:rsid w:val="00127A80"/>
    <w:rsid w:val="00127EA2"/>
    <w:rsid w:val="00130753"/>
    <w:rsid w:val="00130850"/>
    <w:rsid w:val="00130B3A"/>
    <w:rsid w:val="00130B83"/>
    <w:rsid w:val="00130EAE"/>
    <w:rsid w:val="00131016"/>
    <w:rsid w:val="001326B7"/>
    <w:rsid w:val="001328CF"/>
    <w:rsid w:val="00132BAC"/>
    <w:rsid w:val="00132CFC"/>
    <w:rsid w:val="00133415"/>
    <w:rsid w:val="0013361D"/>
    <w:rsid w:val="00133FBB"/>
    <w:rsid w:val="00134006"/>
    <w:rsid w:val="00134974"/>
    <w:rsid w:val="00134B5D"/>
    <w:rsid w:val="00134B9D"/>
    <w:rsid w:val="00134D8F"/>
    <w:rsid w:val="00135118"/>
    <w:rsid w:val="0013567F"/>
    <w:rsid w:val="0013569C"/>
    <w:rsid w:val="001356EA"/>
    <w:rsid w:val="0013594B"/>
    <w:rsid w:val="00135972"/>
    <w:rsid w:val="00135A19"/>
    <w:rsid w:val="00136179"/>
    <w:rsid w:val="0013659E"/>
    <w:rsid w:val="0013688A"/>
    <w:rsid w:val="00136EA1"/>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C31"/>
    <w:rsid w:val="00145D21"/>
    <w:rsid w:val="00146069"/>
    <w:rsid w:val="001460A7"/>
    <w:rsid w:val="00146445"/>
    <w:rsid w:val="001465B0"/>
    <w:rsid w:val="00146928"/>
    <w:rsid w:val="00146FBB"/>
    <w:rsid w:val="00147082"/>
    <w:rsid w:val="001472DD"/>
    <w:rsid w:val="00147F44"/>
    <w:rsid w:val="0015097A"/>
    <w:rsid w:val="00150B6E"/>
    <w:rsid w:val="0015100F"/>
    <w:rsid w:val="001510E5"/>
    <w:rsid w:val="001511AD"/>
    <w:rsid w:val="0015172E"/>
    <w:rsid w:val="00151AD9"/>
    <w:rsid w:val="00151BB2"/>
    <w:rsid w:val="00153000"/>
    <w:rsid w:val="0015312D"/>
    <w:rsid w:val="00153307"/>
    <w:rsid w:val="00153B22"/>
    <w:rsid w:val="001540B2"/>
    <w:rsid w:val="0015442B"/>
    <w:rsid w:val="00154789"/>
    <w:rsid w:val="001547A0"/>
    <w:rsid w:val="0015494E"/>
    <w:rsid w:val="00154F45"/>
    <w:rsid w:val="00155AD8"/>
    <w:rsid w:val="00155B12"/>
    <w:rsid w:val="00155CD9"/>
    <w:rsid w:val="00156CCB"/>
    <w:rsid w:val="00156EF4"/>
    <w:rsid w:val="00157A72"/>
    <w:rsid w:val="00157BD9"/>
    <w:rsid w:val="00157E43"/>
    <w:rsid w:val="00160C79"/>
    <w:rsid w:val="00161189"/>
    <w:rsid w:val="001614A8"/>
    <w:rsid w:val="00161DC1"/>
    <w:rsid w:val="00161E41"/>
    <w:rsid w:val="00161F85"/>
    <w:rsid w:val="00162FD4"/>
    <w:rsid w:val="001631C7"/>
    <w:rsid w:val="0016331D"/>
    <w:rsid w:val="00163436"/>
    <w:rsid w:val="00164712"/>
    <w:rsid w:val="0016473C"/>
    <w:rsid w:val="00164896"/>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8A1"/>
    <w:rsid w:val="00172B55"/>
    <w:rsid w:val="00172D8C"/>
    <w:rsid w:val="00173616"/>
    <w:rsid w:val="001743B2"/>
    <w:rsid w:val="0017489C"/>
    <w:rsid w:val="00174D1F"/>
    <w:rsid w:val="00174E48"/>
    <w:rsid w:val="00175564"/>
    <w:rsid w:val="001759F9"/>
    <w:rsid w:val="0017669A"/>
    <w:rsid w:val="00176D09"/>
    <w:rsid w:val="00176D18"/>
    <w:rsid w:val="00177528"/>
    <w:rsid w:val="00177CD9"/>
    <w:rsid w:val="00180604"/>
    <w:rsid w:val="0018066B"/>
    <w:rsid w:val="0018083F"/>
    <w:rsid w:val="00180CB0"/>
    <w:rsid w:val="0018101C"/>
    <w:rsid w:val="00181ECA"/>
    <w:rsid w:val="00182026"/>
    <w:rsid w:val="001829FA"/>
    <w:rsid w:val="00182DCE"/>
    <w:rsid w:val="00182E8F"/>
    <w:rsid w:val="00183510"/>
    <w:rsid w:val="0018370D"/>
    <w:rsid w:val="00183C8D"/>
    <w:rsid w:val="00183DC9"/>
    <w:rsid w:val="00184249"/>
    <w:rsid w:val="0018573F"/>
    <w:rsid w:val="00185B5F"/>
    <w:rsid w:val="00185D97"/>
    <w:rsid w:val="00186DEA"/>
    <w:rsid w:val="00187150"/>
    <w:rsid w:val="00187F78"/>
    <w:rsid w:val="001900B3"/>
    <w:rsid w:val="001907C4"/>
    <w:rsid w:val="00190B74"/>
    <w:rsid w:val="0019214A"/>
    <w:rsid w:val="0019251F"/>
    <w:rsid w:val="001927F4"/>
    <w:rsid w:val="001928FA"/>
    <w:rsid w:val="001929D3"/>
    <w:rsid w:val="001929DB"/>
    <w:rsid w:val="001932DB"/>
    <w:rsid w:val="00193AD6"/>
    <w:rsid w:val="00193FB1"/>
    <w:rsid w:val="00194065"/>
    <w:rsid w:val="0019423B"/>
    <w:rsid w:val="00194B76"/>
    <w:rsid w:val="00194C1C"/>
    <w:rsid w:val="001953CA"/>
    <w:rsid w:val="00196DC5"/>
    <w:rsid w:val="00197065"/>
    <w:rsid w:val="001970DE"/>
    <w:rsid w:val="001979B7"/>
    <w:rsid w:val="00197A14"/>
    <w:rsid w:val="00197B2C"/>
    <w:rsid w:val="001A01DB"/>
    <w:rsid w:val="001A024E"/>
    <w:rsid w:val="001A0275"/>
    <w:rsid w:val="001A05FC"/>
    <w:rsid w:val="001A181F"/>
    <w:rsid w:val="001A1CCE"/>
    <w:rsid w:val="001A1F5A"/>
    <w:rsid w:val="001A2279"/>
    <w:rsid w:val="001A296E"/>
    <w:rsid w:val="001A29E7"/>
    <w:rsid w:val="001A2C5C"/>
    <w:rsid w:val="001A2D4F"/>
    <w:rsid w:val="001A3353"/>
    <w:rsid w:val="001A33CE"/>
    <w:rsid w:val="001A362D"/>
    <w:rsid w:val="001A3865"/>
    <w:rsid w:val="001A3CA9"/>
    <w:rsid w:val="001A3F69"/>
    <w:rsid w:val="001A4992"/>
    <w:rsid w:val="001A4F38"/>
    <w:rsid w:val="001A51EB"/>
    <w:rsid w:val="001A551B"/>
    <w:rsid w:val="001A57D4"/>
    <w:rsid w:val="001A58A3"/>
    <w:rsid w:val="001A5E49"/>
    <w:rsid w:val="001A5F47"/>
    <w:rsid w:val="001A5FC0"/>
    <w:rsid w:val="001A727B"/>
    <w:rsid w:val="001A7895"/>
    <w:rsid w:val="001A7A58"/>
    <w:rsid w:val="001A7D4F"/>
    <w:rsid w:val="001A7F95"/>
    <w:rsid w:val="001B03B7"/>
    <w:rsid w:val="001B09AD"/>
    <w:rsid w:val="001B0BDA"/>
    <w:rsid w:val="001B1CB5"/>
    <w:rsid w:val="001B1D92"/>
    <w:rsid w:val="001B1E0B"/>
    <w:rsid w:val="001B2289"/>
    <w:rsid w:val="001B2958"/>
    <w:rsid w:val="001B3934"/>
    <w:rsid w:val="001B39D8"/>
    <w:rsid w:val="001B3B5D"/>
    <w:rsid w:val="001B3C54"/>
    <w:rsid w:val="001B5012"/>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1DA6"/>
    <w:rsid w:val="001C1EE3"/>
    <w:rsid w:val="001C235F"/>
    <w:rsid w:val="001C2710"/>
    <w:rsid w:val="001C2A35"/>
    <w:rsid w:val="001C2AD2"/>
    <w:rsid w:val="001C2DBC"/>
    <w:rsid w:val="001C361A"/>
    <w:rsid w:val="001C3894"/>
    <w:rsid w:val="001C3D68"/>
    <w:rsid w:val="001C3D69"/>
    <w:rsid w:val="001C41EF"/>
    <w:rsid w:val="001C4A94"/>
    <w:rsid w:val="001C4D23"/>
    <w:rsid w:val="001C4F0D"/>
    <w:rsid w:val="001C4FC4"/>
    <w:rsid w:val="001C53BE"/>
    <w:rsid w:val="001C56C5"/>
    <w:rsid w:val="001C5AE9"/>
    <w:rsid w:val="001C5D2D"/>
    <w:rsid w:val="001C5E9E"/>
    <w:rsid w:val="001C626F"/>
    <w:rsid w:val="001C7268"/>
    <w:rsid w:val="001C74E0"/>
    <w:rsid w:val="001C78FC"/>
    <w:rsid w:val="001C7F10"/>
    <w:rsid w:val="001D00A9"/>
    <w:rsid w:val="001D096F"/>
    <w:rsid w:val="001D0DD1"/>
    <w:rsid w:val="001D109D"/>
    <w:rsid w:val="001D127E"/>
    <w:rsid w:val="001D155F"/>
    <w:rsid w:val="001D1739"/>
    <w:rsid w:val="001D29DA"/>
    <w:rsid w:val="001D2E47"/>
    <w:rsid w:val="001D3277"/>
    <w:rsid w:val="001D3507"/>
    <w:rsid w:val="001D363E"/>
    <w:rsid w:val="001D3A5E"/>
    <w:rsid w:val="001D3CC4"/>
    <w:rsid w:val="001D55C7"/>
    <w:rsid w:val="001D5AC8"/>
    <w:rsid w:val="001D5C94"/>
    <w:rsid w:val="001D647A"/>
    <w:rsid w:val="001D680A"/>
    <w:rsid w:val="001D6C50"/>
    <w:rsid w:val="001D6E2D"/>
    <w:rsid w:val="001D6ED8"/>
    <w:rsid w:val="001D74FE"/>
    <w:rsid w:val="001D799D"/>
    <w:rsid w:val="001D7F8A"/>
    <w:rsid w:val="001E085D"/>
    <w:rsid w:val="001E1051"/>
    <w:rsid w:val="001E149C"/>
    <w:rsid w:val="001E1762"/>
    <w:rsid w:val="001E17C9"/>
    <w:rsid w:val="001E27FE"/>
    <w:rsid w:val="001E2B65"/>
    <w:rsid w:val="001E2F8C"/>
    <w:rsid w:val="001E2FB9"/>
    <w:rsid w:val="001E31E7"/>
    <w:rsid w:val="001E342C"/>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0EF8"/>
    <w:rsid w:val="001F16CB"/>
    <w:rsid w:val="001F1704"/>
    <w:rsid w:val="001F1CA5"/>
    <w:rsid w:val="001F1CAC"/>
    <w:rsid w:val="001F1F19"/>
    <w:rsid w:val="001F1F58"/>
    <w:rsid w:val="001F1F7A"/>
    <w:rsid w:val="001F2613"/>
    <w:rsid w:val="001F2B4D"/>
    <w:rsid w:val="001F395A"/>
    <w:rsid w:val="001F3C10"/>
    <w:rsid w:val="001F3FCA"/>
    <w:rsid w:val="001F47A0"/>
    <w:rsid w:val="001F47EF"/>
    <w:rsid w:val="001F4893"/>
    <w:rsid w:val="001F4D40"/>
    <w:rsid w:val="001F5D8B"/>
    <w:rsid w:val="001F625B"/>
    <w:rsid w:val="001F6DC8"/>
    <w:rsid w:val="001F7C6D"/>
    <w:rsid w:val="002005CF"/>
    <w:rsid w:val="002007F1"/>
    <w:rsid w:val="00201C2F"/>
    <w:rsid w:val="00201D35"/>
    <w:rsid w:val="00201D96"/>
    <w:rsid w:val="0020210B"/>
    <w:rsid w:val="002023E8"/>
    <w:rsid w:val="00202DEE"/>
    <w:rsid w:val="00203036"/>
    <w:rsid w:val="0020379F"/>
    <w:rsid w:val="00203BDA"/>
    <w:rsid w:val="00203C89"/>
    <w:rsid w:val="0020406D"/>
    <w:rsid w:val="002043AC"/>
    <w:rsid w:val="00204543"/>
    <w:rsid w:val="0020540C"/>
    <w:rsid w:val="0020655B"/>
    <w:rsid w:val="0020677C"/>
    <w:rsid w:val="00206CB7"/>
    <w:rsid w:val="00207136"/>
    <w:rsid w:val="00207240"/>
    <w:rsid w:val="00207328"/>
    <w:rsid w:val="0020769D"/>
    <w:rsid w:val="002077D6"/>
    <w:rsid w:val="00207C49"/>
    <w:rsid w:val="00207EF4"/>
    <w:rsid w:val="00207FC3"/>
    <w:rsid w:val="0021049D"/>
    <w:rsid w:val="00210CD7"/>
    <w:rsid w:val="002112DA"/>
    <w:rsid w:val="002113E0"/>
    <w:rsid w:val="002116E5"/>
    <w:rsid w:val="00211E68"/>
    <w:rsid w:val="0021211A"/>
    <w:rsid w:val="002121F5"/>
    <w:rsid w:val="00212651"/>
    <w:rsid w:val="0021265D"/>
    <w:rsid w:val="0021268F"/>
    <w:rsid w:val="002128A6"/>
    <w:rsid w:val="0021294F"/>
    <w:rsid w:val="00212B22"/>
    <w:rsid w:val="00212C47"/>
    <w:rsid w:val="0021318D"/>
    <w:rsid w:val="00213276"/>
    <w:rsid w:val="00213655"/>
    <w:rsid w:val="002138FA"/>
    <w:rsid w:val="00213E13"/>
    <w:rsid w:val="002140A6"/>
    <w:rsid w:val="002146A8"/>
    <w:rsid w:val="00214B58"/>
    <w:rsid w:val="00214C34"/>
    <w:rsid w:val="002151C8"/>
    <w:rsid w:val="002157BD"/>
    <w:rsid w:val="002159A1"/>
    <w:rsid w:val="00216096"/>
    <w:rsid w:val="002160A4"/>
    <w:rsid w:val="0021696C"/>
    <w:rsid w:val="00217339"/>
    <w:rsid w:val="0021755E"/>
    <w:rsid w:val="002179B9"/>
    <w:rsid w:val="002179E1"/>
    <w:rsid w:val="00217AE5"/>
    <w:rsid w:val="00217E2F"/>
    <w:rsid w:val="0022053E"/>
    <w:rsid w:val="0022064C"/>
    <w:rsid w:val="00220DAD"/>
    <w:rsid w:val="002210AD"/>
    <w:rsid w:val="0022134B"/>
    <w:rsid w:val="002214C5"/>
    <w:rsid w:val="00221D1E"/>
    <w:rsid w:val="00221F3B"/>
    <w:rsid w:val="00222106"/>
    <w:rsid w:val="002224BB"/>
    <w:rsid w:val="00222AEC"/>
    <w:rsid w:val="00222B25"/>
    <w:rsid w:val="00222F65"/>
    <w:rsid w:val="002230CF"/>
    <w:rsid w:val="002232EA"/>
    <w:rsid w:val="002238CC"/>
    <w:rsid w:val="00223DB7"/>
    <w:rsid w:val="002242BE"/>
    <w:rsid w:val="00224981"/>
    <w:rsid w:val="00224FCD"/>
    <w:rsid w:val="00225551"/>
    <w:rsid w:val="00226250"/>
    <w:rsid w:val="0022648C"/>
    <w:rsid w:val="00226865"/>
    <w:rsid w:val="00226BB0"/>
    <w:rsid w:val="00226FD3"/>
    <w:rsid w:val="00227702"/>
    <w:rsid w:val="00227CC2"/>
    <w:rsid w:val="002302DB"/>
    <w:rsid w:val="002302E7"/>
    <w:rsid w:val="00230915"/>
    <w:rsid w:val="00230E3F"/>
    <w:rsid w:val="00230EF1"/>
    <w:rsid w:val="00231E3A"/>
    <w:rsid w:val="0023222B"/>
    <w:rsid w:val="002322C9"/>
    <w:rsid w:val="0023247D"/>
    <w:rsid w:val="00232600"/>
    <w:rsid w:val="00233612"/>
    <w:rsid w:val="00233CA2"/>
    <w:rsid w:val="00233F89"/>
    <w:rsid w:val="002342DD"/>
    <w:rsid w:val="002344A0"/>
    <w:rsid w:val="00234B22"/>
    <w:rsid w:val="002350AD"/>
    <w:rsid w:val="002352F4"/>
    <w:rsid w:val="0023531A"/>
    <w:rsid w:val="00235544"/>
    <w:rsid w:val="00235763"/>
    <w:rsid w:val="00235AFD"/>
    <w:rsid w:val="002361CA"/>
    <w:rsid w:val="00236638"/>
    <w:rsid w:val="00236AA7"/>
    <w:rsid w:val="00236B8F"/>
    <w:rsid w:val="002375C6"/>
    <w:rsid w:val="002377E0"/>
    <w:rsid w:val="002378E7"/>
    <w:rsid w:val="00240150"/>
    <w:rsid w:val="00240C96"/>
    <w:rsid w:val="00240E43"/>
    <w:rsid w:val="00240E56"/>
    <w:rsid w:val="002412BF"/>
    <w:rsid w:val="002414BB"/>
    <w:rsid w:val="00241737"/>
    <w:rsid w:val="00241C61"/>
    <w:rsid w:val="00241EA1"/>
    <w:rsid w:val="002421B4"/>
    <w:rsid w:val="00242F30"/>
    <w:rsid w:val="00243F28"/>
    <w:rsid w:val="0024432B"/>
    <w:rsid w:val="00244733"/>
    <w:rsid w:val="002447D1"/>
    <w:rsid w:val="00244A81"/>
    <w:rsid w:val="00244B88"/>
    <w:rsid w:val="00244DD6"/>
    <w:rsid w:val="00244FEB"/>
    <w:rsid w:val="00245491"/>
    <w:rsid w:val="002457C9"/>
    <w:rsid w:val="00245F1A"/>
    <w:rsid w:val="00246A59"/>
    <w:rsid w:val="00246A67"/>
    <w:rsid w:val="00246B05"/>
    <w:rsid w:val="00246CF6"/>
    <w:rsid w:val="00247777"/>
    <w:rsid w:val="002501BC"/>
    <w:rsid w:val="002503F2"/>
    <w:rsid w:val="00250569"/>
    <w:rsid w:val="002506CB"/>
    <w:rsid w:val="00250A1E"/>
    <w:rsid w:val="0025126E"/>
    <w:rsid w:val="002513F8"/>
    <w:rsid w:val="0025177C"/>
    <w:rsid w:val="00251B84"/>
    <w:rsid w:val="00251EA9"/>
    <w:rsid w:val="00251F9B"/>
    <w:rsid w:val="002521C5"/>
    <w:rsid w:val="002522BE"/>
    <w:rsid w:val="0025230A"/>
    <w:rsid w:val="002523D7"/>
    <w:rsid w:val="0025260A"/>
    <w:rsid w:val="0025274E"/>
    <w:rsid w:val="00252E47"/>
    <w:rsid w:val="0025337F"/>
    <w:rsid w:val="002534E6"/>
    <w:rsid w:val="0025351C"/>
    <w:rsid w:val="0025408C"/>
    <w:rsid w:val="002547DB"/>
    <w:rsid w:val="00254C8E"/>
    <w:rsid w:val="002552C6"/>
    <w:rsid w:val="00255919"/>
    <w:rsid w:val="00255AD1"/>
    <w:rsid w:val="00255C06"/>
    <w:rsid w:val="0025663E"/>
    <w:rsid w:val="002566A5"/>
    <w:rsid w:val="002569E1"/>
    <w:rsid w:val="00256A70"/>
    <w:rsid w:val="00256B58"/>
    <w:rsid w:val="00256C7A"/>
    <w:rsid w:val="002572EA"/>
    <w:rsid w:val="002573BB"/>
    <w:rsid w:val="002576DE"/>
    <w:rsid w:val="00257C26"/>
    <w:rsid w:val="00260177"/>
    <w:rsid w:val="002602EA"/>
    <w:rsid w:val="002609BD"/>
    <w:rsid w:val="00260D7A"/>
    <w:rsid w:val="00260DC3"/>
    <w:rsid w:val="00260DC4"/>
    <w:rsid w:val="002617E4"/>
    <w:rsid w:val="00262256"/>
    <w:rsid w:val="002625DD"/>
    <w:rsid w:val="00262BD6"/>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681"/>
    <w:rsid w:val="002717A3"/>
    <w:rsid w:val="00271976"/>
    <w:rsid w:val="002719CA"/>
    <w:rsid w:val="00272414"/>
    <w:rsid w:val="00272487"/>
    <w:rsid w:val="002725CC"/>
    <w:rsid w:val="00273AA1"/>
    <w:rsid w:val="00273C79"/>
    <w:rsid w:val="00274054"/>
    <w:rsid w:val="00274192"/>
    <w:rsid w:val="00274641"/>
    <w:rsid w:val="0027492B"/>
    <w:rsid w:val="00274C1F"/>
    <w:rsid w:val="00274FDD"/>
    <w:rsid w:val="00275037"/>
    <w:rsid w:val="00275087"/>
    <w:rsid w:val="00275303"/>
    <w:rsid w:val="00275952"/>
    <w:rsid w:val="0027628C"/>
    <w:rsid w:val="002763EA"/>
    <w:rsid w:val="0027662B"/>
    <w:rsid w:val="002766C7"/>
    <w:rsid w:val="00276D5C"/>
    <w:rsid w:val="002802E9"/>
    <w:rsid w:val="002802F5"/>
    <w:rsid w:val="00280862"/>
    <w:rsid w:val="00280C3C"/>
    <w:rsid w:val="002811BD"/>
    <w:rsid w:val="00281228"/>
    <w:rsid w:val="002814BE"/>
    <w:rsid w:val="0028163B"/>
    <w:rsid w:val="00281F30"/>
    <w:rsid w:val="00281FAD"/>
    <w:rsid w:val="00282035"/>
    <w:rsid w:val="00282534"/>
    <w:rsid w:val="00282907"/>
    <w:rsid w:val="00283D10"/>
    <w:rsid w:val="00283D42"/>
    <w:rsid w:val="002844D6"/>
    <w:rsid w:val="00284D1E"/>
    <w:rsid w:val="00284EA1"/>
    <w:rsid w:val="00285124"/>
    <w:rsid w:val="00285282"/>
    <w:rsid w:val="00285284"/>
    <w:rsid w:val="00286779"/>
    <w:rsid w:val="002871E0"/>
    <w:rsid w:val="00287451"/>
    <w:rsid w:val="00287506"/>
    <w:rsid w:val="002878C7"/>
    <w:rsid w:val="00290399"/>
    <w:rsid w:val="00290522"/>
    <w:rsid w:val="002909DF"/>
    <w:rsid w:val="00290D5F"/>
    <w:rsid w:val="00290FFD"/>
    <w:rsid w:val="002911A8"/>
    <w:rsid w:val="002912F0"/>
    <w:rsid w:val="00291567"/>
    <w:rsid w:val="002915F5"/>
    <w:rsid w:val="00291D56"/>
    <w:rsid w:val="0029239F"/>
    <w:rsid w:val="002923D4"/>
    <w:rsid w:val="002925BF"/>
    <w:rsid w:val="00292C9D"/>
    <w:rsid w:val="00292FCD"/>
    <w:rsid w:val="00293184"/>
    <w:rsid w:val="00293759"/>
    <w:rsid w:val="00293F4E"/>
    <w:rsid w:val="00294AFF"/>
    <w:rsid w:val="00295270"/>
    <w:rsid w:val="00295560"/>
    <w:rsid w:val="00295F23"/>
    <w:rsid w:val="00296077"/>
    <w:rsid w:val="00296244"/>
    <w:rsid w:val="00296C63"/>
    <w:rsid w:val="00297021"/>
    <w:rsid w:val="002970C6"/>
    <w:rsid w:val="00297314"/>
    <w:rsid w:val="002974BF"/>
    <w:rsid w:val="0029787A"/>
    <w:rsid w:val="00297D26"/>
    <w:rsid w:val="002A04D2"/>
    <w:rsid w:val="002A0E29"/>
    <w:rsid w:val="002A142E"/>
    <w:rsid w:val="002A1517"/>
    <w:rsid w:val="002A1990"/>
    <w:rsid w:val="002A1CAD"/>
    <w:rsid w:val="002A22A1"/>
    <w:rsid w:val="002A2461"/>
    <w:rsid w:val="002A2BF5"/>
    <w:rsid w:val="002A342C"/>
    <w:rsid w:val="002A39BD"/>
    <w:rsid w:val="002A3ABA"/>
    <w:rsid w:val="002A3BD0"/>
    <w:rsid w:val="002A41F4"/>
    <w:rsid w:val="002A44E2"/>
    <w:rsid w:val="002A45D8"/>
    <w:rsid w:val="002A4B57"/>
    <w:rsid w:val="002A5C24"/>
    <w:rsid w:val="002A5D63"/>
    <w:rsid w:val="002A6CEE"/>
    <w:rsid w:val="002A6D2B"/>
    <w:rsid w:val="002A7765"/>
    <w:rsid w:val="002A79B0"/>
    <w:rsid w:val="002B0238"/>
    <w:rsid w:val="002B07FC"/>
    <w:rsid w:val="002B0A12"/>
    <w:rsid w:val="002B10F5"/>
    <w:rsid w:val="002B1289"/>
    <w:rsid w:val="002B1456"/>
    <w:rsid w:val="002B1B76"/>
    <w:rsid w:val="002B224B"/>
    <w:rsid w:val="002B22D7"/>
    <w:rsid w:val="002B2324"/>
    <w:rsid w:val="002B2F28"/>
    <w:rsid w:val="002B35BE"/>
    <w:rsid w:val="002B370D"/>
    <w:rsid w:val="002B3BC2"/>
    <w:rsid w:val="002B3E70"/>
    <w:rsid w:val="002B4D65"/>
    <w:rsid w:val="002B51E9"/>
    <w:rsid w:val="002B561E"/>
    <w:rsid w:val="002B56EC"/>
    <w:rsid w:val="002B5BD6"/>
    <w:rsid w:val="002B5CD0"/>
    <w:rsid w:val="002B60DE"/>
    <w:rsid w:val="002B6B19"/>
    <w:rsid w:val="002B6F24"/>
    <w:rsid w:val="002B7006"/>
    <w:rsid w:val="002B72A6"/>
    <w:rsid w:val="002B72C2"/>
    <w:rsid w:val="002B7872"/>
    <w:rsid w:val="002B794E"/>
    <w:rsid w:val="002B7D11"/>
    <w:rsid w:val="002C0389"/>
    <w:rsid w:val="002C061B"/>
    <w:rsid w:val="002C08AC"/>
    <w:rsid w:val="002C09D3"/>
    <w:rsid w:val="002C1254"/>
    <w:rsid w:val="002C1378"/>
    <w:rsid w:val="002C17CB"/>
    <w:rsid w:val="002C1E2A"/>
    <w:rsid w:val="002C1FF8"/>
    <w:rsid w:val="002C22B6"/>
    <w:rsid w:val="002C247F"/>
    <w:rsid w:val="002C2645"/>
    <w:rsid w:val="002C2D40"/>
    <w:rsid w:val="002C362D"/>
    <w:rsid w:val="002C3953"/>
    <w:rsid w:val="002C3DC8"/>
    <w:rsid w:val="002C41A6"/>
    <w:rsid w:val="002C5BBA"/>
    <w:rsid w:val="002C5D62"/>
    <w:rsid w:val="002C5E92"/>
    <w:rsid w:val="002C6215"/>
    <w:rsid w:val="002C6318"/>
    <w:rsid w:val="002C6675"/>
    <w:rsid w:val="002C6A8E"/>
    <w:rsid w:val="002C7649"/>
    <w:rsid w:val="002C774A"/>
    <w:rsid w:val="002C78BE"/>
    <w:rsid w:val="002D06D6"/>
    <w:rsid w:val="002D078F"/>
    <w:rsid w:val="002D0E20"/>
    <w:rsid w:val="002D1464"/>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986"/>
    <w:rsid w:val="002D6BB6"/>
    <w:rsid w:val="002D7187"/>
    <w:rsid w:val="002D727A"/>
    <w:rsid w:val="002D72CC"/>
    <w:rsid w:val="002D79AA"/>
    <w:rsid w:val="002E093C"/>
    <w:rsid w:val="002E197E"/>
    <w:rsid w:val="002E1B11"/>
    <w:rsid w:val="002E2C3C"/>
    <w:rsid w:val="002E2CC9"/>
    <w:rsid w:val="002E2CDB"/>
    <w:rsid w:val="002E365C"/>
    <w:rsid w:val="002E378F"/>
    <w:rsid w:val="002E3AD5"/>
    <w:rsid w:val="002E4D1F"/>
    <w:rsid w:val="002E508A"/>
    <w:rsid w:val="002E53F5"/>
    <w:rsid w:val="002E56EC"/>
    <w:rsid w:val="002E5874"/>
    <w:rsid w:val="002E5A80"/>
    <w:rsid w:val="002E5DDA"/>
    <w:rsid w:val="002E5DE9"/>
    <w:rsid w:val="002E5FF4"/>
    <w:rsid w:val="002E6A44"/>
    <w:rsid w:val="002E6F39"/>
    <w:rsid w:val="002E7578"/>
    <w:rsid w:val="002E76E2"/>
    <w:rsid w:val="002E7804"/>
    <w:rsid w:val="002E78FC"/>
    <w:rsid w:val="002E79C0"/>
    <w:rsid w:val="002F052A"/>
    <w:rsid w:val="002F15AD"/>
    <w:rsid w:val="002F1DC3"/>
    <w:rsid w:val="002F214C"/>
    <w:rsid w:val="002F21FE"/>
    <w:rsid w:val="002F2207"/>
    <w:rsid w:val="002F22CC"/>
    <w:rsid w:val="002F256C"/>
    <w:rsid w:val="002F257A"/>
    <w:rsid w:val="002F3228"/>
    <w:rsid w:val="002F4394"/>
    <w:rsid w:val="002F439A"/>
    <w:rsid w:val="002F440B"/>
    <w:rsid w:val="002F4476"/>
    <w:rsid w:val="002F45B4"/>
    <w:rsid w:val="002F48D6"/>
    <w:rsid w:val="002F49AE"/>
    <w:rsid w:val="002F4C5D"/>
    <w:rsid w:val="002F4CC1"/>
    <w:rsid w:val="002F5E47"/>
    <w:rsid w:val="002F5FED"/>
    <w:rsid w:val="002F6278"/>
    <w:rsid w:val="002F6C8D"/>
    <w:rsid w:val="002F71D3"/>
    <w:rsid w:val="002F776A"/>
    <w:rsid w:val="002F78AD"/>
    <w:rsid w:val="002F78C7"/>
    <w:rsid w:val="002F7BE9"/>
    <w:rsid w:val="00300156"/>
    <w:rsid w:val="0030043B"/>
    <w:rsid w:val="00300C5D"/>
    <w:rsid w:val="00300F42"/>
    <w:rsid w:val="0030106E"/>
    <w:rsid w:val="00301223"/>
    <w:rsid w:val="00301957"/>
    <w:rsid w:val="00301D45"/>
    <w:rsid w:val="00302017"/>
    <w:rsid w:val="0030216A"/>
    <w:rsid w:val="00302177"/>
    <w:rsid w:val="00303392"/>
    <w:rsid w:val="003039E6"/>
    <w:rsid w:val="00303C80"/>
    <w:rsid w:val="00304337"/>
    <w:rsid w:val="003045CD"/>
    <w:rsid w:val="00304D2C"/>
    <w:rsid w:val="00304E2C"/>
    <w:rsid w:val="0030542F"/>
    <w:rsid w:val="003056BB"/>
    <w:rsid w:val="00305899"/>
    <w:rsid w:val="00305B83"/>
    <w:rsid w:val="00306521"/>
    <w:rsid w:val="0030680B"/>
    <w:rsid w:val="00306BAC"/>
    <w:rsid w:val="003072E7"/>
    <w:rsid w:val="003076DA"/>
    <w:rsid w:val="00307C54"/>
    <w:rsid w:val="00307C82"/>
    <w:rsid w:val="00307EF6"/>
    <w:rsid w:val="0031039C"/>
    <w:rsid w:val="00310DCE"/>
    <w:rsid w:val="00311017"/>
    <w:rsid w:val="003113D3"/>
    <w:rsid w:val="0031142E"/>
    <w:rsid w:val="0031203F"/>
    <w:rsid w:val="0031285A"/>
    <w:rsid w:val="00313551"/>
    <w:rsid w:val="00313B14"/>
    <w:rsid w:val="00314056"/>
    <w:rsid w:val="00315119"/>
    <w:rsid w:val="003154CD"/>
    <w:rsid w:val="00315D43"/>
    <w:rsid w:val="00315F7D"/>
    <w:rsid w:val="00316464"/>
    <w:rsid w:val="00316B42"/>
    <w:rsid w:val="003178FD"/>
    <w:rsid w:val="00317AF2"/>
    <w:rsid w:val="00317DEF"/>
    <w:rsid w:val="00320CAE"/>
    <w:rsid w:val="003210C0"/>
    <w:rsid w:val="00321198"/>
    <w:rsid w:val="00321605"/>
    <w:rsid w:val="003220D6"/>
    <w:rsid w:val="00322A67"/>
    <w:rsid w:val="00322BF3"/>
    <w:rsid w:val="00323092"/>
    <w:rsid w:val="003231B0"/>
    <w:rsid w:val="003233AB"/>
    <w:rsid w:val="003235C1"/>
    <w:rsid w:val="00323922"/>
    <w:rsid w:val="00323A2C"/>
    <w:rsid w:val="00323D47"/>
    <w:rsid w:val="003242FB"/>
    <w:rsid w:val="003257CB"/>
    <w:rsid w:val="00325844"/>
    <w:rsid w:val="00325E81"/>
    <w:rsid w:val="00325F49"/>
    <w:rsid w:val="0032602D"/>
    <w:rsid w:val="003261E7"/>
    <w:rsid w:val="003262A0"/>
    <w:rsid w:val="003266C9"/>
    <w:rsid w:val="00326D1B"/>
    <w:rsid w:val="00326F70"/>
    <w:rsid w:val="00327290"/>
    <w:rsid w:val="00327A38"/>
    <w:rsid w:val="00327D56"/>
    <w:rsid w:val="003302F1"/>
    <w:rsid w:val="0033077D"/>
    <w:rsid w:val="00330F36"/>
    <w:rsid w:val="00331166"/>
    <w:rsid w:val="003316B7"/>
    <w:rsid w:val="003324D7"/>
    <w:rsid w:val="00332656"/>
    <w:rsid w:val="00332DB3"/>
    <w:rsid w:val="00332ECA"/>
    <w:rsid w:val="00334233"/>
    <w:rsid w:val="00334A1B"/>
    <w:rsid w:val="00334AB8"/>
    <w:rsid w:val="00334FAE"/>
    <w:rsid w:val="0033533A"/>
    <w:rsid w:val="003359D0"/>
    <w:rsid w:val="00335D9C"/>
    <w:rsid w:val="00335FD9"/>
    <w:rsid w:val="00336333"/>
    <w:rsid w:val="003364B0"/>
    <w:rsid w:val="0033694B"/>
    <w:rsid w:val="00336A20"/>
    <w:rsid w:val="00336A6E"/>
    <w:rsid w:val="00336B77"/>
    <w:rsid w:val="00336BCF"/>
    <w:rsid w:val="0033752C"/>
    <w:rsid w:val="0033790D"/>
    <w:rsid w:val="0034028C"/>
    <w:rsid w:val="00341418"/>
    <w:rsid w:val="003417BB"/>
    <w:rsid w:val="0034291E"/>
    <w:rsid w:val="00342C19"/>
    <w:rsid w:val="00343224"/>
    <w:rsid w:val="003439D7"/>
    <w:rsid w:val="00343DA1"/>
    <w:rsid w:val="00343EAD"/>
    <w:rsid w:val="00343F46"/>
    <w:rsid w:val="00344137"/>
    <w:rsid w:val="00344E46"/>
    <w:rsid w:val="00344ECB"/>
    <w:rsid w:val="00345288"/>
    <w:rsid w:val="00345ADE"/>
    <w:rsid w:val="00345B00"/>
    <w:rsid w:val="00345EBD"/>
    <w:rsid w:val="0034602B"/>
    <w:rsid w:val="003461B2"/>
    <w:rsid w:val="00346849"/>
    <w:rsid w:val="00346C9B"/>
    <w:rsid w:val="00346CFA"/>
    <w:rsid w:val="00347253"/>
    <w:rsid w:val="00347A8E"/>
    <w:rsid w:val="00347B20"/>
    <w:rsid w:val="00347B40"/>
    <w:rsid w:val="00350BB9"/>
    <w:rsid w:val="00350EBF"/>
    <w:rsid w:val="0035104A"/>
    <w:rsid w:val="00351265"/>
    <w:rsid w:val="003512E6"/>
    <w:rsid w:val="0035183E"/>
    <w:rsid w:val="003519BC"/>
    <w:rsid w:val="00351B3E"/>
    <w:rsid w:val="00351BC6"/>
    <w:rsid w:val="00351C3B"/>
    <w:rsid w:val="00352C3E"/>
    <w:rsid w:val="00353048"/>
    <w:rsid w:val="003535EB"/>
    <w:rsid w:val="0035372B"/>
    <w:rsid w:val="003538E6"/>
    <w:rsid w:val="00353967"/>
    <w:rsid w:val="003540E3"/>
    <w:rsid w:val="003543CC"/>
    <w:rsid w:val="00354739"/>
    <w:rsid w:val="003548CD"/>
    <w:rsid w:val="00354C38"/>
    <w:rsid w:val="00354D2D"/>
    <w:rsid w:val="003550BD"/>
    <w:rsid w:val="0035562B"/>
    <w:rsid w:val="00355836"/>
    <w:rsid w:val="00355A8C"/>
    <w:rsid w:val="00355BC7"/>
    <w:rsid w:val="00355EDA"/>
    <w:rsid w:val="00356292"/>
    <w:rsid w:val="00356B82"/>
    <w:rsid w:val="00356E6C"/>
    <w:rsid w:val="00356F36"/>
    <w:rsid w:val="00357CBE"/>
    <w:rsid w:val="003600E6"/>
    <w:rsid w:val="00360649"/>
    <w:rsid w:val="00360E25"/>
    <w:rsid w:val="00360F55"/>
    <w:rsid w:val="003611D5"/>
    <w:rsid w:val="00361B64"/>
    <w:rsid w:val="00361C59"/>
    <w:rsid w:val="00361E49"/>
    <w:rsid w:val="00361F7A"/>
    <w:rsid w:val="0036232F"/>
    <w:rsid w:val="0036283C"/>
    <w:rsid w:val="00363400"/>
    <w:rsid w:val="00363552"/>
    <w:rsid w:val="00363A13"/>
    <w:rsid w:val="00363A73"/>
    <w:rsid w:val="003647DD"/>
    <w:rsid w:val="003649E3"/>
    <w:rsid w:val="0036569E"/>
    <w:rsid w:val="00367CD1"/>
    <w:rsid w:val="00367E11"/>
    <w:rsid w:val="0037030C"/>
    <w:rsid w:val="00370BF2"/>
    <w:rsid w:val="00370D82"/>
    <w:rsid w:val="0037158D"/>
    <w:rsid w:val="003719BA"/>
    <w:rsid w:val="00371B7A"/>
    <w:rsid w:val="0037216D"/>
    <w:rsid w:val="00372445"/>
    <w:rsid w:val="00372534"/>
    <w:rsid w:val="003727D1"/>
    <w:rsid w:val="00372BF3"/>
    <w:rsid w:val="003731FE"/>
    <w:rsid w:val="00373445"/>
    <w:rsid w:val="003735F6"/>
    <w:rsid w:val="0037397C"/>
    <w:rsid w:val="00373C27"/>
    <w:rsid w:val="00373EFB"/>
    <w:rsid w:val="003745DE"/>
    <w:rsid w:val="00374B11"/>
    <w:rsid w:val="00374B75"/>
    <w:rsid w:val="00374F0E"/>
    <w:rsid w:val="0037517D"/>
    <w:rsid w:val="0037540A"/>
    <w:rsid w:val="00375645"/>
    <w:rsid w:val="0037595F"/>
    <w:rsid w:val="00375C3B"/>
    <w:rsid w:val="00375CFE"/>
    <w:rsid w:val="00375F98"/>
    <w:rsid w:val="00376923"/>
    <w:rsid w:val="0037711F"/>
    <w:rsid w:val="003771A5"/>
    <w:rsid w:val="00377255"/>
    <w:rsid w:val="00377718"/>
    <w:rsid w:val="00377CDF"/>
    <w:rsid w:val="00377F1B"/>
    <w:rsid w:val="0038080F"/>
    <w:rsid w:val="0038125B"/>
    <w:rsid w:val="00381267"/>
    <w:rsid w:val="003817C3"/>
    <w:rsid w:val="00382699"/>
    <w:rsid w:val="0038328F"/>
    <w:rsid w:val="003835FA"/>
    <w:rsid w:val="00383A7B"/>
    <w:rsid w:val="0038468E"/>
    <w:rsid w:val="003848E2"/>
    <w:rsid w:val="00384CFE"/>
    <w:rsid w:val="00385AEA"/>
    <w:rsid w:val="00385DBA"/>
    <w:rsid w:val="00385FC6"/>
    <w:rsid w:val="00386944"/>
    <w:rsid w:val="00386C50"/>
    <w:rsid w:val="00386D1C"/>
    <w:rsid w:val="003870EF"/>
    <w:rsid w:val="003874C4"/>
    <w:rsid w:val="0038772F"/>
    <w:rsid w:val="003877CD"/>
    <w:rsid w:val="00390286"/>
    <w:rsid w:val="00390A51"/>
    <w:rsid w:val="00390C9F"/>
    <w:rsid w:val="00390F7C"/>
    <w:rsid w:val="003918CD"/>
    <w:rsid w:val="003919B8"/>
    <w:rsid w:val="00391D58"/>
    <w:rsid w:val="00391DAB"/>
    <w:rsid w:val="00392313"/>
    <w:rsid w:val="003923C0"/>
    <w:rsid w:val="00392502"/>
    <w:rsid w:val="00392AD2"/>
    <w:rsid w:val="00393348"/>
    <w:rsid w:val="003934D6"/>
    <w:rsid w:val="00393655"/>
    <w:rsid w:val="00393815"/>
    <w:rsid w:val="00393DD2"/>
    <w:rsid w:val="003940C5"/>
    <w:rsid w:val="0039411F"/>
    <w:rsid w:val="003949EC"/>
    <w:rsid w:val="00394F32"/>
    <w:rsid w:val="0039511F"/>
    <w:rsid w:val="0039529D"/>
    <w:rsid w:val="00395308"/>
    <w:rsid w:val="0039586A"/>
    <w:rsid w:val="00395898"/>
    <w:rsid w:val="003959CC"/>
    <w:rsid w:val="00395D00"/>
    <w:rsid w:val="00395EE4"/>
    <w:rsid w:val="003961D9"/>
    <w:rsid w:val="00396BF3"/>
    <w:rsid w:val="00396C26"/>
    <w:rsid w:val="00397260"/>
    <w:rsid w:val="0039790C"/>
    <w:rsid w:val="00397A3C"/>
    <w:rsid w:val="00397A79"/>
    <w:rsid w:val="00397BE9"/>
    <w:rsid w:val="00397C2B"/>
    <w:rsid w:val="003A0B48"/>
    <w:rsid w:val="003A0B7F"/>
    <w:rsid w:val="003A1A1D"/>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6EC8"/>
    <w:rsid w:val="003A6ED4"/>
    <w:rsid w:val="003A7426"/>
    <w:rsid w:val="003A75D8"/>
    <w:rsid w:val="003A787B"/>
    <w:rsid w:val="003A7C58"/>
    <w:rsid w:val="003A7EBD"/>
    <w:rsid w:val="003B04F1"/>
    <w:rsid w:val="003B0679"/>
    <w:rsid w:val="003B0842"/>
    <w:rsid w:val="003B13A9"/>
    <w:rsid w:val="003B1813"/>
    <w:rsid w:val="003B1D53"/>
    <w:rsid w:val="003B232B"/>
    <w:rsid w:val="003B2578"/>
    <w:rsid w:val="003B2F65"/>
    <w:rsid w:val="003B3909"/>
    <w:rsid w:val="003B3977"/>
    <w:rsid w:val="003B4514"/>
    <w:rsid w:val="003B516F"/>
    <w:rsid w:val="003B51EA"/>
    <w:rsid w:val="003B6110"/>
    <w:rsid w:val="003B62CD"/>
    <w:rsid w:val="003B6572"/>
    <w:rsid w:val="003B6CEE"/>
    <w:rsid w:val="003B6D43"/>
    <w:rsid w:val="003B6D8C"/>
    <w:rsid w:val="003B6E69"/>
    <w:rsid w:val="003B717C"/>
    <w:rsid w:val="003B7367"/>
    <w:rsid w:val="003B76AB"/>
    <w:rsid w:val="003B7ABA"/>
    <w:rsid w:val="003C016E"/>
    <w:rsid w:val="003C0C68"/>
    <w:rsid w:val="003C0EAB"/>
    <w:rsid w:val="003C0FE1"/>
    <w:rsid w:val="003C2388"/>
    <w:rsid w:val="003C2C13"/>
    <w:rsid w:val="003C2C6E"/>
    <w:rsid w:val="003C3233"/>
    <w:rsid w:val="003C3267"/>
    <w:rsid w:val="003C39CD"/>
    <w:rsid w:val="003C3D4E"/>
    <w:rsid w:val="003C3D71"/>
    <w:rsid w:val="003C3F11"/>
    <w:rsid w:val="003C42CB"/>
    <w:rsid w:val="003C4311"/>
    <w:rsid w:val="003C5004"/>
    <w:rsid w:val="003C5173"/>
    <w:rsid w:val="003C5231"/>
    <w:rsid w:val="003C5336"/>
    <w:rsid w:val="003C570C"/>
    <w:rsid w:val="003C63C8"/>
    <w:rsid w:val="003C6DFC"/>
    <w:rsid w:val="003C7600"/>
    <w:rsid w:val="003C7ED7"/>
    <w:rsid w:val="003D016A"/>
    <w:rsid w:val="003D09A6"/>
    <w:rsid w:val="003D0A0C"/>
    <w:rsid w:val="003D0B6C"/>
    <w:rsid w:val="003D0F24"/>
    <w:rsid w:val="003D106E"/>
    <w:rsid w:val="003D19EF"/>
    <w:rsid w:val="003D2438"/>
    <w:rsid w:val="003D2926"/>
    <w:rsid w:val="003D3289"/>
    <w:rsid w:val="003D3672"/>
    <w:rsid w:val="003D392E"/>
    <w:rsid w:val="003D3B4F"/>
    <w:rsid w:val="003D45F8"/>
    <w:rsid w:val="003D485D"/>
    <w:rsid w:val="003D49FB"/>
    <w:rsid w:val="003D4A55"/>
    <w:rsid w:val="003D558A"/>
    <w:rsid w:val="003D5B2D"/>
    <w:rsid w:val="003D5E24"/>
    <w:rsid w:val="003D69CE"/>
    <w:rsid w:val="003D6E9F"/>
    <w:rsid w:val="003D6F95"/>
    <w:rsid w:val="003D7850"/>
    <w:rsid w:val="003D79F6"/>
    <w:rsid w:val="003D7D90"/>
    <w:rsid w:val="003D7E00"/>
    <w:rsid w:val="003E0712"/>
    <w:rsid w:val="003E0E55"/>
    <w:rsid w:val="003E138E"/>
    <w:rsid w:val="003E1398"/>
    <w:rsid w:val="003E16A6"/>
    <w:rsid w:val="003E16E0"/>
    <w:rsid w:val="003E1B76"/>
    <w:rsid w:val="003E1E52"/>
    <w:rsid w:val="003E22A9"/>
    <w:rsid w:val="003E2551"/>
    <w:rsid w:val="003E334A"/>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7092"/>
    <w:rsid w:val="003E79B0"/>
    <w:rsid w:val="003E79F0"/>
    <w:rsid w:val="003E7A5A"/>
    <w:rsid w:val="003E7FF4"/>
    <w:rsid w:val="003F0037"/>
    <w:rsid w:val="003F01D8"/>
    <w:rsid w:val="003F0260"/>
    <w:rsid w:val="003F0C85"/>
    <w:rsid w:val="003F1327"/>
    <w:rsid w:val="003F1B04"/>
    <w:rsid w:val="003F1DB6"/>
    <w:rsid w:val="003F278E"/>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C92"/>
    <w:rsid w:val="003F6CEF"/>
    <w:rsid w:val="003F6ED2"/>
    <w:rsid w:val="003F6EFA"/>
    <w:rsid w:val="003F71DF"/>
    <w:rsid w:val="003F72A9"/>
    <w:rsid w:val="003F7A4E"/>
    <w:rsid w:val="003F7C3A"/>
    <w:rsid w:val="00400744"/>
    <w:rsid w:val="00400C31"/>
    <w:rsid w:val="00400DA5"/>
    <w:rsid w:val="00401324"/>
    <w:rsid w:val="0040173B"/>
    <w:rsid w:val="004018CB"/>
    <w:rsid w:val="004025A9"/>
    <w:rsid w:val="0040339E"/>
    <w:rsid w:val="004048D4"/>
    <w:rsid w:val="00404D63"/>
    <w:rsid w:val="00405BBF"/>
    <w:rsid w:val="00405E3B"/>
    <w:rsid w:val="00406A66"/>
    <w:rsid w:val="00406C82"/>
    <w:rsid w:val="0040734D"/>
    <w:rsid w:val="004074AB"/>
    <w:rsid w:val="00407836"/>
    <w:rsid w:val="004079BB"/>
    <w:rsid w:val="00407B38"/>
    <w:rsid w:val="00407E33"/>
    <w:rsid w:val="00410242"/>
    <w:rsid w:val="0041126A"/>
    <w:rsid w:val="00411432"/>
    <w:rsid w:val="00411A81"/>
    <w:rsid w:val="00411E25"/>
    <w:rsid w:val="00412A5D"/>
    <w:rsid w:val="00412AB5"/>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52"/>
    <w:rsid w:val="00415FD6"/>
    <w:rsid w:val="00416193"/>
    <w:rsid w:val="004161AF"/>
    <w:rsid w:val="004161C9"/>
    <w:rsid w:val="00416B64"/>
    <w:rsid w:val="0041772B"/>
    <w:rsid w:val="00417ED2"/>
    <w:rsid w:val="00417FBC"/>
    <w:rsid w:val="004209B9"/>
    <w:rsid w:val="00421071"/>
    <w:rsid w:val="004213CE"/>
    <w:rsid w:val="004216E1"/>
    <w:rsid w:val="00421F83"/>
    <w:rsid w:val="004223DF"/>
    <w:rsid w:val="004225F6"/>
    <w:rsid w:val="00422667"/>
    <w:rsid w:val="00422A68"/>
    <w:rsid w:val="00423437"/>
    <w:rsid w:val="00423D1D"/>
    <w:rsid w:val="004242F7"/>
    <w:rsid w:val="00424549"/>
    <w:rsid w:val="00424AB6"/>
    <w:rsid w:val="00424E6E"/>
    <w:rsid w:val="004252F7"/>
    <w:rsid w:val="004256ED"/>
    <w:rsid w:val="00425ABE"/>
    <w:rsid w:val="00425BCC"/>
    <w:rsid w:val="00425BDB"/>
    <w:rsid w:val="00425C18"/>
    <w:rsid w:val="00425DD1"/>
    <w:rsid w:val="00425E4D"/>
    <w:rsid w:val="00425E8B"/>
    <w:rsid w:val="00426BEB"/>
    <w:rsid w:val="00426D6C"/>
    <w:rsid w:val="00426FFE"/>
    <w:rsid w:val="0042701D"/>
    <w:rsid w:val="0042745D"/>
    <w:rsid w:val="00427956"/>
    <w:rsid w:val="00427AEF"/>
    <w:rsid w:val="00427E59"/>
    <w:rsid w:val="004300E5"/>
    <w:rsid w:val="00430375"/>
    <w:rsid w:val="00430AA9"/>
    <w:rsid w:val="00430C98"/>
    <w:rsid w:val="00430D16"/>
    <w:rsid w:val="0043163A"/>
    <w:rsid w:val="00431B61"/>
    <w:rsid w:val="00431CAB"/>
    <w:rsid w:val="00431D36"/>
    <w:rsid w:val="00432CBD"/>
    <w:rsid w:val="00433186"/>
    <w:rsid w:val="004336A3"/>
    <w:rsid w:val="004338C1"/>
    <w:rsid w:val="00433E00"/>
    <w:rsid w:val="004348BC"/>
    <w:rsid w:val="004348BF"/>
    <w:rsid w:val="004348EC"/>
    <w:rsid w:val="00435545"/>
    <w:rsid w:val="00435592"/>
    <w:rsid w:val="0043574B"/>
    <w:rsid w:val="00435BF4"/>
    <w:rsid w:val="00435FBE"/>
    <w:rsid w:val="00436328"/>
    <w:rsid w:val="0043726D"/>
    <w:rsid w:val="004376F5"/>
    <w:rsid w:val="00437CE5"/>
    <w:rsid w:val="00437F16"/>
    <w:rsid w:val="00440724"/>
    <w:rsid w:val="00440E0F"/>
    <w:rsid w:val="00440EED"/>
    <w:rsid w:val="004410CA"/>
    <w:rsid w:val="004413F4"/>
    <w:rsid w:val="004418F2"/>
    <w:rsid w:val="00441D12"/>
    <w:rsid w:val="00442027"/>
    <w:rsid w:val="00442400"/>
    <w:rsid w:val="00442585"/>
    <w:rsid w:val="00442769"/>
    <w:rsid w:val="00442B6E"/>
    <w:rsid w:val="00442C2B"/>
    <w:rsid w:val="00443163"/>
    <w:rsid w:val="00443328"/>
    <w:rsid w:val="00443A8C"/>
    <w:rsid w:val="00444035"/>
    <w:rsid w:val="0044435E"/>
    <w:rsid w:val="00444530"/>
    <w:rsid w:val="00444904"/>
    <w:rsid w:val="00444F2C"/>
    <w:rsid w:val="00445378"/>
    <w:rsid w:val="00445905"/>
    <w:rsid w:val="004459DE"/>
    <w:rsid w:val="00445B0B"/>
    <w:rsid w:val="00445D6F"/>
    <w:rsid w:val="004463B0"/>
    <w:rsid w:val="00446870"/>
    <w:rsid w:val="00446904"/>
    <w:rsid w:val="00446DCA"/>
    <w:rsid w:val="00446F50"/>
    <w:rsid w:val="004474DA"/>
    <w:rsid w:val="004475D7"/>
    <w:rsid w:val="004500D2"/>
    <w:rsid w:val="00450175"/>
    <w:rsid w:val="004507BE"/>
    <w:rsid w:val="004507C2"/>
    <w:rsid w:val="004517C8"/>
    <w:rsid w:val="004521A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090"/>
    <w:rsid w:val="00456A36"/>
    <w:rsid w:val="00456E53"/>
    <w:rsid w:val="00456F61"/>
    <w:rsid w:val="00457080"/>
    <w:rsid w:val="0045757A"/>
    <w:rsid w:val="00457A4F"/>
    <w:rsid w:val="00457C8B"/>
    <w:rsid w:val="004602B6"/>
    <w:rsid w:val="00460543"/>
    <w:rsid w:val="004608D3"/>
    <w:rsid w:val="004608E7"/>
    <w:rsid w:val="00461668"/>
    <w:rsid w:val="004630AB"/>
    <w:rsid w:val="00463A16"/>
    <w:rsid w:val="00463AF1"/>
    <w:rsid w:val="004646C3"/>
    <w:rsid w:val="0046489D"/>
    <w:rsid w:val="00464C7A"/>
    <w:rsid w:val="00465AD5"/>
    <w:rsid w:val="00465E8A"/>
    <w:rsid w:val="004660A0"/>
    <w:rsid w:val="00466693"/>
    <w:rsid w:val="004666CA"/>
    <w:rsid w:val="00466C97"/>
    <w:rsid w:val="0046764A"/>
    <w:rsid w:val="00467654"/>
    <w:rsid w:val="004701D3"/>
    <w:rsid w:val="0047060B"/>
    <w:rsid w:val="00470954"/>
    <w:rsid w:val="004709B8"/>
    <w:rsid w:val="00471059"/>
    <w:rsid w:val="0047237D"/>
    <w:rsid w:val="004724C4"/>
    <w:rsid w:val="004730BC"/>
    <w:rsid w:val="00473571"/>
    <w:rsid w:val="00473B1A"/>
    <w:rsid w:val="00473B5E"/>
    <w:rsid w:val="00473EE8"/>
    <w:rsid w:val="00473F5F"/>
    <w:rsid w:val="0047409F"/>
    <w:rsid w:val="004740F2"/>
    <w:rsid w:val="00474346"/>
    <w:rsid w:val="00474956"/>
    <w:rsid w:val="00474AA9"/>
    <w:rsid w:val="00474D87"/>
    <w:rsid w:val="00475349"/>
    <w:rsid w:val="00475B73"/>
    <w:rsid w:val="00475E60"/>
    <w:rsid w:val="004761A9"/>
    <w:rsid w:val="004771D3"/>
    <w:rsid w:val="004776D9"/>
    <w:rsid w:val="004779CD"/>
    <w:rsid w:val="00480B9A"/>
    <w:rsid w:val="00480BFA"/>
    <w:rsid w:val="0048152B"/>
    <w:rsid w:val="004817B5"/>
    <w:rsid w:val="00481EC4"/>
    <w:rsid w:val="00482AA0"/>
    <w:rsid w:val="00482DE6"/>
    <w:rsid w:val="00483752"/>
    <w:rsid w:val="004837A8"/>
    <w:rsid w:val="00483CBD"/>
    <w:rsid w:val="00484197"/>
    <w:rsid w:val="004842C0"/>
    <w:rsid w:val="00484587"/>
    <w:rsid w:val="00484F97"/>
    <w:rsid w:val="004859CC"/>
    <w:rsid w:val="004859F2"/>
    <w:rsid w:val="00485CA8"/>
    <w:rsid w:val="00485D78"/>
    <w:rsid w:val="00485DE0"/>
    <w:rsid w:val="00485F31"/>
    <w:rsid w:val="004860AF"/>
    <w:rsid w:val="00486397"/>
    <w:rsid w:val="004865D0"/>
    <w:rsid w:val="004866B4"/>
    <w:rsid w:val="00486923"/>
    <w:rsid w:val="00486BC0"/>
    <w:rsid w:val="00487584"/>
    <w:rsid w:val="00487D37"/>
    <w:rsid w:val="004900BE"/>
    <w:rsid w:val="004902EF"/>
    <w:rsid w:val="00490991"/>
    <w:rsid w:val="00490C33"/>
    <w:rsid w:val="00490E27"/>
    <w:rsid w:val="00491267"/>
    <w:rsid w:val="004913E5"/>
    <w:rsid w:val="004915D5"/>
    <w:rsid w:val="00491ADE"/>
    <w:rsid w:val="00491B07"/>
    <w:rsid w:val="00491D73"/>
    <w:rsid w:val="0049224C"/>
    <w:rsid w:val="00492354"/>
    <w:rsid w:val="00492649"/>
    <w:rsid w:val="004927F0"/>
    <w:rsid w:val="00492881"/>
    <w:rsid w:val="0049307B"/>
    <w:rsid w:val="00493624"/>
    <w:rsid w:val="00494422"/>
    <w:rsid w:val="004945E1"/>
    <w:rsid w:val="00494BFE"/>
    <w:rsid w:val="00494EF7"/>
    <w:rsid w:val="00494F8B"/>
    <w:rsid w:val="00495184"/>
    <w:rsid w:val="004952B2"/>
    <w:rsid w:val="00495618"/>
    <w:rsid w:val="00495976"/>
    <w:rsid w:val="00496313"/>
    <w:rsid w:val="004969CE"/>
    <w:rsid w:val="0049759D"/>
    <w:rsid w:val="0049776D"/>
    <w:rsid w:val="00497C63"/>
    <w:rsid w:val="004A017D"/>
    <w:rsid w:val="004A0F9D"/>
    <w:rsid w:val="004A0FA8"/>
    <w:rsid w:val="004A12EB"/>
    <w:rsid w:val="004A150D"/>
    <w:rsid w:val="004A1629"/>
    <w:rsid w:val="004A1673"/>
    <w:rsid w:val="004A1FFD"/>
    <w:rsid w:val="004A2673"/>
    <w:rsid w:val="004A2AFB"/>
    <w:rsid w:val="004A2B0D"/>
    <w:rsid w:val="004A2CA4"/>
    <w:rsid w:val="004A2D2B"/>
    <w:rsid w:val="004A30EC"/>
    <w:rsid w:val="004A3809"/>
    <w:rsid w:val="004A399A"/>
    <w:rsid w:val="004A3C14"/>
    <w:rsid w:val="004A3E43"/>
    <w:rsid w:val="004A3E5D"/>
    <w:rsid w:val="004A3FF5"/>
    <w:rsid w:val="004A4E75"/>
    <w:rsid w:val="004A5363"/>
    <w:rsid w:val="004A5483"/>
    <w:rsid w:val="004A6A5C"/>
    <w:rsid w:val="004A736A"/>
    <w:rsid w:val="004A745E"/>
    <w:rsid w:val="004B067B"/>
    <w:rsid w:val="004B07D3"/>
    <w:rsid w:val="004B13FE"/>
    <w:rsid w:val="004B150A"/>
    <w:rsid w:val="004B1C87"/>
    <w:rsid w:val="004B1E4C"/>
    <w:rsid w:val="004B1FE6"/>
    <w:rsid w:val="004B2409"/>
    <w:rsid w:val="004B24F4"/>
    <w:rsid w:val="004B28E7"/>
    <w:rsid w:val="004B296B"/>
    <w:rsid w:val="004B2EAE"/>
    <w:rsid w:val="004B3124"/>
    <w:rsid w:val="004B31D0"/>
    <w:rsid w:val="004B4069"/>
    <w:rsid w:val="004B4405"/>
    <w:rsid w:val="004B449E"/>
    <w:rsid w:val="004B4D09"/>
    <w:rsid w:val="004B58F1"/>
    <w:rsid w:val="004B5909"/>
    <w:rsid w:val="004B5D95"/>
    <w:rsid w:val="004B6B54"/>
    <w:rsid w:val="004B711D"/>
    <w:rsid w:val="004B75CD"/>
    <w:rsid w:val="004B7658"/>
    <w:rsid w:val="004B7CBD"/>
    <w:rsid w:val="004C002F"/>
    <w:rsid w:val="004C015A"/>
    <w:rsid w:val="004C036D"/>
    <w:rsid w:val="004C066C"/>
    <w:rsid w:val="004C0A9B"/>
    <w:rsid w:val="004C1A60"/>
    <w:rsid w:val="004C2287"/>
    <w:rsid w:val="004C29E5"/>
    <w:rsid w:val="004C2C70"/>
    <w:rsid w:val="004C2D67"/>
    <w:rsid w:val="004C31F3"/>
    <w:rsid w:val="004C32EB"/>
    <w:rsid w:val="004C40CC"/>
    <w:rsid w:val="004C4EA2"/>
    <w:rsid w:val="004C4EBA"/>
    <w:rsid w:val="004C55A1"/>
    <w:rsid w:val="004C5E28"/>
    <w:rsid w:val="004C6166"/>
    <w:rsid w:val="004C6243"/>
    <w:rsid w:val="004C653A"/>
    <w:rsid w:val="004C69DB"/>
    <w:rsid w:val="004C69F7"/>
    <w:rsid w:val="004C6BF9"/>
    <w:rsid w:val="004C6D16"/>
    <w:rsid w:val="004D0196"/>
    <w:rsid w:val="004D0A70"/>
    <w:rsid w:val="004D10F7"/>
    <w:rsid w:val="004D1599"/>
    <w:rsid w:val="004D1D7A"/>
    <w:rsid w:val="004D1DB0"/>
    <w:rsid w:val="004D2005"/>
    <w:rsid w:val="004D2225"/>
    <w:rsid w:val="004D23F8"/>
    <w:rsid w:val="004D282B"/>
    <w:rsid w:val="004D2A72"/>
    <w:rsid w:val="004D3D5C"/>
    <w:rsid w:val="004D4077"/>
    <w:rsid w:val="004D4207"/>
    <w:rsid w:val="004D4796"/>
    <w:rsid w:val="004D4B1A"/>
    <w:rsid w:val="004D4B4C"/>
    <w:rsid w:val="004D51FE"/>
    <w:rsid w:val="004D581D"/>
    <w:rsid w:val="004D6300"/>
    <w:rsid w:val="004D6787"/>
    <w:rsid w:val="004D76B4"/>
    <w:rsid w:val="004D7B3D"/>
    <w:rsid w:val="004D7EB8"/>
    <w:rsid w:val="004D7F29"/>
    <w:rsid w:val="004D7FA3"/>
    <w:rsid w:val="004E0261"/>
    <w:rsid w:val="004E0FBE"/>
    <w:rsid w:val="004E0FF1"/>
    <w:rsid w:val="004E1ABE"/>
    <w:rsid w:val="004E1B23"/>
    <w:rsid w:val="004E2306"/>
    <w:rsid w:val="004E2BDF"/>
    <w:rsid w:val="004E2FE3"/>
    <w:rsid w:val="004E3455"/>
    <w:rsid w:val="004E3753"/>
    <w:rsid w:val="004E3A44"/>
    <w:rsid w:val="004E4320"/>
    <w:rsid w:val="004E451E"/>
    <w:rsid w:val="004E4845"/>
    <w:rsid w:val="004E4A11"/>
    <w:rsid w:val="004E5168"/>
    <w:rsid w:val="004E5317"/>
    <w:rsid w:val="004E5820"/>
    <w:rsid w:val="004E5851"/>
    <w:rsid w:val="004E5920"/>
    <w:rsid w:val="004E6072"/>
    <w:rsid w:val="004E6648"/>
    <w:rsid w:val="004E676A"/>
    <w:rsid w:val="004E6946"/>
    <w:rsid w:val="004E6C49"/>
    <w:rsid w:val="004E7364"/>
    <w:rsid w:val="004E744F"/>
    <w:rsid w:val="004E7525"/>
    <w:rsid w:val="004E7A5B"/>
    <w:rsid w:val="004E7B7C"/>
    <w:rsid w:val="004E7CFE"/>
    <w:rsid w:val="004F028C"/>
    <w:rsid w:val="004F0889"/>
    <w:rsid w:val="004F0B10"/>
    <w:rsid w:val="004F1797"/>
    <w:rsid w:val="004F1BD0"/>
    <w:rsid w:val="004F25F4"/>
    <w:rsid w:val="004F2FC7"/>
    <w:rsid w:val="004F3085"/>
    <w:rsid w:val="004F32DD"/>
    <w:rsid w:val="004F3677"/>
    <w:rsid w:val="004F3A33"/>
    <w:rsid w:val="004F4072"/>
    <w:rsid w:val="004F44CB"/>
    <w:rsid w:val="004F45D3"/>
    <w:rsid w:val="004F45ED"/>
    <w:rsid w:val="004F4E9B"/>
    <w:rsid w:val="004F548C"/>
    <w:rsid w:val="004F592B"/>
    <w:rsid w:val="004F6593"/>
    <w:rsid w:val="004F6759"/>
    <w:rsid w:val="004F7427"/>
    <w:rsid w:val="004F753A"/>
    <w:rsid w:val="004F7E8E"/>
    <w:rsid w:val="005001C8"/>
    <w:rsid w:val="00500C03"/>
    <w:rsid w:val="005012A3"/>
    <w:rsid w:val="00502B94"/>
    <w:rsid w:val="00502F97"/>
    <w:rsid w:val="005030D4"/>
    <w:rsid w:val="0050359E"/>
    <w:rsid w:val="00503667"/>
    <w:rsid w:val="00503AE2"/>
    <w:rsid w:val="00503B6E"/>
    <w:rsid w:val="00503D93"/>
    <w:rsid w:val="00504740"/>
    <w:rsid w:val="00505155"/>
    <w:rsid w:val="005053FC"/>
    <w:rsid w:val="005060C2"/>
    <w:rsid w:val="005067E9"/>
    <w:rsid w:val="00506E1D"/>
    <w:rsid w:val="00506F90"/>
    <w:rsid w:val="00507252"/>
    <w:rsid w:val="005076E8"/>
    <w:rsid w:val="005079D8"/>
    <w:rsid w:val="00507A2B"/>
    <w:rsid w:val="0051003E"/>
    <w:rsid w:val="005101F5"/>
    <w:rsid w:val="00511013"/>
    <w:rsid w:val="00511417"/>
    <w:rsid w:val="0051149F"/>
    <w:rsid w:val="00512580"/>
    <w:rsid w:val="005135F6"/>
    <w:rsid w:val="005138D5"/>
    <w:rsid w:val="0051398C"/>
    <w:rsid w:val="00513C97"/>
    <w:rsid w:val="005140AB"/>
    <w:rsid w:val="00514885"/>
    <w:rsid w:val="00514AA4"/>
    <w:rsid w:val="00515AE4"/>
    <w:rsid w:val="005160CF"/>
    <w:rsid w:val="00516137"/>
    <w:rsid w:val="00516443"/>
    <w:rsid w:val="0051645C"/>
    <w:rsid w:val="00516882"/>
    <w:rsid w:val="00516E9D"/>
    <w:rsid w:val="005174AF"/>
    <w:rsid w:val="00517FD2"/>
    <w:rsid w:val="00520616"/>
    <w:rsid w:val="00520B5F"/>
    <w:rsid w:val="00521341"/>
    <w:rsid w:val="00521650"/>
    <w:rsid w:val="005217E3"/>
    <w:rsid w:val="005218CE"/>
    <w:rsid w:val="00521971"/>
    <w:rsid w:val="00522009"/>
    <w:rsid w:val="005220D2"/>
    <w:rsid w:val="00522400"/>
    <w:rsid w:val="00522BA0"/>
    <w:rsid w:val="00522E8B"/>
    <w:rsid w:val="0052304D"/>
    <w:rsid w:val="00523251"/>
    <w:rsid w:val="00523757"/>
    <w:rsid w:val="005238C8"/>
    <w:rsid w:val="005239C2"/>
    <w:rsid w:val="00523F7A"/>
    <w:rsid w:val="005245BE"/>
    <w:rsid w:val="005248E0"/>
    <w:rsid w:val="00524F9A"/>
    <w:rsid w:val="00525364"/>
    <w:rsid w:val="00525CCE"/>
    <w:rsid w:val="00525DB8"/>
    <w:rsid w:val="00525E75"/>
    <w:rsid w:val="0052608E"/>
    <w:rsid w:val="00526220"/>
    <w:rsid w:val="0052628A"/>
    <w:rsid w:val="005264DA"/>
    <w:rsid w:val="00526A6E"/>
    <w:rsid w:val="00526A86"/>
    <w:rsid w:val="00526DD2"/>
    <w:rsid w:val="00526E93"/>
    <w:rsid w:val="005270AA"/>
    <w:rsid w:val="0052758B"/>
    <w:rsid w:val="005306CC"/>
    <w:rsid w:val="005308F8"/>
    <w:rsid w:val="00530D41"/>
    <w:rsid w:val="005311C4"/>
    <w:rsid w:val="005317D0"/>
    <w:rsid w:val="00531A76"/>
    <w:rsid w:val="0053237C"/>
    <w:rsid w:val="005337A7"/>
    <w:rsid w:val="00533C6B"/>
    <w:rsid w:val="00533E00"/>
    <w:rsid w:val="00534253"/>
    <w:rsid w:val="005342F5"/>
    <w:rsid w:val="00534527"/>
    <w:rsid w:val="0053546D"/>
    <w:rsid w:val="0053576A"/>
    <w:rsid w:val="005358D2"/>
    <w:rsid w:val="00535AC2"/>
    <w:rsid w:val="005363BB"/>
    <w:rsid w:val="005364B0"/>
    <w:rsid w:val="00536B5C"/>
    <w:rsid w:val="00536E77"/>
    <w:rsid w:val="00536EDC"/>
    <w:rsid w:val="00536FB6"/>
    <w:rsid w:val="0053705B"/>
    <w:rsid w:val="00537131"/>
    <w:rsid w:val="0053741D"/>
    <w:rsid w:val="005376EB"/>
    <w:rsid w:val="00537A86"/>
    <w:rsid w:val="00537D44"/>
    <w:rsid w:val="005402E2"/>
    <w:rsid w:val="00540665"/>
    <w:rsid w:val="0054083E"/>
    <w:rsid w:val="00540C91"/>
    <w:rsid w:val="00540EDF"/>
    <w:rsid w:val="005415B2"/>
    <w:rsid w:val="00541F83"/>
    <w:rsid w:val="00542408"/>
    <w:rsid w:val="0054288C"/>
    <w:rsid w:val="00542A27"/>
    <w:rsid w:val="00543212"/>
    <w:rsid w:val="00543414"/>
    <w:rsid w:val="0054367B"/>
    <w:rsid w:val="00543809"/>
    <w:rsid w:val="00543C53"/>
    <w:rsid w:val="00544216"/>
    <w:rsid w:val="00544374"/>
    <w:rsid w:val="00544F2D"/>
    <w:rsid w:val="00545058"/>
    <w:rsid w:val="00545EC5"/>
    <w:rsid w:val="0054632C"/>
    <w:rsid w:val="00546403"/>
    <w:rsid w:val="00546743"/>
    <w:rsid w:val="0054716A"/>
    <w:rsid w:val="005471BF"/>
    <w:rsid w:val="00547BDF"/>
    <w:rsid w:val="00547C49"/>
    <w:rsid w:val="0055012A"/>
    <w:rsid w:val="00550DDE"/>
    <w:rsid w:val="00550E03"/>
    <w:rsid w:val="00551190"/>
    <w:rsid w:val="00551860"/>
    <w:rsid w:val="00551A5F"/>
    <w:rsid w:val="00551B76"/>
    <w:rsid w:val="0055202E"/>
    <w:rsid w:val="00552D8C"/>
    <w:rsid w:val="00552ED1"/>
    <w:rsid w:val="00553B8A"/>
    <w:rsid w:val="005540F5"/>
    <w:rsid w:val="0055476B"/>
    <w:rsid w:val="0055477E"/>
    <w:rsid w:val="00554AE2"/>
    <w:rsid w:val="00554C08"/>
    <w:rsid w:val="005558DF"/>
    <w:rsid w:val="0055594B"/>
    <w:rsid w:val="00555AAD"/>
    <w:rsid w:val="005561B1"/>
    <w:rsid w:val="00556E77"/>
    <w:rsid w:val="00556EA4"/>
    <w:rsid w:val="00556F99"/>
    <w:rsid w:val="00556FD9"/>
    <w:rsid w:val="00557A37"/>
    <w:rsid w:val="00557B1A"/>
    <w:rsid w:val="00560027"/>
    <w:rsid w:val="0056088B"/>
    <w:rsid w:val="00560F88"/>
    <w:rsid w:val="0056110C"/>
    <w:rsid w:val="005611BD"/>
    <w:rsid w:val="0056138E"/>
    <w:rsid w:val="0056154B"/>
    <w:rsid w:val="00561717"/>
    <w:rsid w:val="005618B9"/>
    <w:rsid w:val="0056232D"/>
    <w:rsid w:val="0056253B"/>
    <w:rsid w:val="0056254F"/>
    <w:rsid w:val="00562AB9"/>
    <w:rsid w:val="00562CDF"/>
    <w:rsid w:val="00562ED7"/>
    <w:rsid w:val="0056358C"/>
    <w:rsid w:val="005638F2"/>
    <w:rsid w:val="00563A83"/>
    <w:rsid w:val="00564376"/>
    <w:rsid w:val="0056487E"/>
    <w:rsid w:val="00564A33"/>
    <w:rsid w:val="005650FE"/>
    <w:rsid w:val="0056591E"/>
    <w:rsid w:val="00565E13"/>
    <w:rsid w:val="00566422"/>
    <w:rsid w:val="005667E2"/>
    <w:rsid w:val="00566854"/>
    <w:rsid w:val="00566D6D"/>
    <w:rsid w:val="00567BA3"/>
    <w:rsid w:val="00567BD8"/>
    <w:rsid w:val="005704F4"/>
    <w:rsid w:val="005707BF"/>
    <w:rsid w:val="005712F8"/>
    <w:rsid w:val="0057141A"/>
    <w:rsid w:val="00571707"/>
    <w:rsid w:val="005719D4"/>
    <w:rsid w:val="0057209C"/>
    <w:rsid w:val="00572232"/>
    <w:rsid w:val="005726A3"/>
    <w:rsid w:val="0057294D"/>
    <w:rsid w:val="00572AA3"/>
    <w:rsid w:val="00573137"/>
    <w:rsid w:val="00573158"/>
    <w:rsid w:val="005736E0"/>
    <w:rsid w:val="00573B72"/>
    <w:rsid w:val="00573BFB"/>
    <w:rsid w:val="00573ECB"/>
    <w:rsid w:val="00574007"/>
    <w:rsid w:val="0057465B"/>
    <w:rsid w:val="00574C3B"/>
    <w:rsid w:val="00575674"/>
    <w:rsid w:val="0057638C"/>
    <w:rsid w:val="00576404"/>
    <w:rsid w:val="005766EC"/>
    <w:rsid w:val="005767D9"/>
    <w:rsid w:val="00577146"/>
    <w:rsid w:val="005773A0"/>
    <w:rsid w:val="005800F8"/>
    <w:rsid w:val="005801AA"/>
    <w:rsid w:val="005802A0"/>
    <w:rsid w:val="00580492"/>
    <w:rsid w:val="00580A07"/>
    <w:rsid w:val="00580A84"/>
    <w:rsid w:val="0058109A"/>
    <w:rsid w:val="0058156A"/>
    <w:rsid w:val="0058162C"/>
    <w:rsid w:val="00581E0B"/>
    <w:rsid w:val="00582002"/>
    <w:rsid w:val="0058351F"/>
    <w:rsid w:val="00583C58"/>
    <w:rsid w:val="00584050"/>
    <w:rsid w:val="005841C7"/>
    <w:rsid w:val="00584276"/>
    <w:rsid w:val="00584CF3"/>
    <w:rsid w:val="0058501F"/>
    <w:rsid w:val="00585525"/>
    <w:rsid w:val="00585538"/>
    <w:rsid w:val="0058570E"/>
    <w:rsid w:val="00585C60"/>
    <w:rsid w:val="005860CF"/>
    <w:rsid w:val="005861E2"/>
    <w:rsid w:val="00586403"/>
    <w:rsid w:val="00586B41"/>
    <w:rsid w:val="00586B84"/>
    <w:rsid w:val="00586BF1"/>
    <w:rsid w:val="00586D72"/>
    <w:rsid w:val="00586EED"/>
    <w:rsid w:val="0058703D"/>
    <w:rsid w:val="0058727E"/>
    <w:rsid w:val="005874AC"/>
    <w:rsid w:val="00590591"/>
    <w:rsid w:val="0059062F"/>
    <w:rsid w:val="005909CD"/>
    <w:rsid w:val="00590A89"/>
    <w:rsid w:val="00590CF4"/>
    <w:rsid w:val="00590E36"/>
    <w:rsid w:val="00590F71"/>
    <w:rsid w:val="00592518"/>
    <w:rsid w:val="00592632"/>
    <w:rsid w:val="005928F8"/>
    <w:rsid w:val="005929E1"/>
    <w:rsid w:val="005933B5"/>
    <w:rsid w:val="00593540"/>
    <w:rsid w:val="0059382E"/>
    <w:rsid w:val="00593DCE"/>
    <w:rsid w:val="00593E2C"/>
    <w:rsid w:val="00593FB2"/>
    <w:rsid w:val="00594A39"/>
    <w:rsid w:val="00594B93"/>
    <w:rsid w:val="00595664"/>
    <w:rsid w:val="00595F55"/>
    <w:rsid w:val="00595FC7"/>
    <w:rsid w:val="005961F9"/>
    <w:rsid w:val="005963CD"/>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2B4F"/>
    <w:rsid w:val="005A34F5"/>
    <w:rsid w:val="005A3525"/>
    <w:rsid w:val="005A3C75"/>
    <w:rsid w:val="005A452B"/>
    <w:rsid w:val="005A538B"/>
    <w:rsid w:val="005A606D"/>
    <w:rsid w:val="005A6F0C"/>
    <w:rsid w:val="005A719F"/>
    <w:rsid w:val="005A77B0"/>
    <w:rsid w:val="005A790A"/>
    <w:rsid w:val="005A7F14"/>
    <w:rsid w:val="005B024A"/>
    <w:rsid w:val="005B0534"/>
    <w:rsid w:val="005B0739"/>
    <w:rsid w:val="005B0D53"/>
    <w:rsid w:val="005B0F71"/>
    <w:rsid w:val="005B11B1"/>
    <w:rsid w:val="005B1207"/>
    <w:rsid w:val="005B1442"/>
    <w:rsid w:val="005B18D8"/>
    <w:rsid w:val="005B1E1C"/>
    <w:rsid w:val="005B1E4D"/>
    <w:rsid w:val="005B2853"/>
    <w:rsid w:val="005B28A0"/>
    <w:rsid w:val="005B2A0E"/>
    <w:rsid w:val="005B32B6"/>
    <w:rsid w:val="005B32FA"/>
    <w:rsid w:val="005B34B7"/>
    <w:rsid w:val="005B384E"/>
    <w:rsid w:val="005B38A6"/>
    <w:rsid w:val="005B3C02"/>
    <w:rsid w:val="005B3E37"/>
    <w:rsid w:val="005B4C34"/>
    <w:rsid w:val="005B512C"/>
    <w:rsid w:val="005B64CC"/>
    <w:rsid w:val="005B66AB"/>
    <w:rsid w:val="005B68AE"/>
    <w:rsid w:val="005B6AAB"/>
    <w:rsid w:val="005B6BC6"/>
    <w:rsid w:val="005B6C5A"/>
    <w:rsid w:val="005B7345"/>
    <w:rsid w:val="005B77B4"/>
    <w:rsid w:val="005B77F0"/>
    <w:rsid w:val="005B787B"/>
    <w:rsid w:val="005C0277"/>
    <w:rsid w:val="005C0BB9"/>
    <w:rsid w:val="005C10C3"/>
    <w:rsid w:val="005C14E3"/>
    <w:rsid w:val="005C176B"/>
    <w:rsid w:val="005C1BF3"/>
    <w:rsid w:val="005C1C6A"/>
    <w:rsid w:val="005C1F21"/>
    <w:rsid w:val="005C236D"/>
    <w:rsid w:val="005C3B25"/>
    <w:rsid w:val="005C3E0C"/>
    <w:rsid w:val="005C41EA"/>
    <w:rsid w:val="005C44B2"/>
    <w:rsid w:val="005C44C7"/>
    <w:rsid w:val="005C4809"/>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6C8"/>
    <w:rsid w:val="005D1B6B"/>
    <w:rsid w:val="005D26B8"/>
    <w:rsid w:val="005D3067"/>
    <w:rsid w:val="005D3123"/>
    <w:rsid w:val="005D33B3"/>
    <w:rsid w:val="005D3AF8"/>
    <w:rsid w:val="005D3DFC"/>
    <w:rsid w:val="005D43D1"/>
    <w:rsid w:val="005D462E"/>
    <w:rsid w:val="005D5027"/>
    <w:rsid w:val="005D50F4"/>
    <w:rsid w:val="005D54F5"/>
    <w:rsid w:val="005D588C"/>
    <w:rsid w:val="005D6345"/>
    <w:rsid w:val="005D64D0"/>
    <w:rsid w:val="005D65C0"/>
    <w:rsid w:val="005D6C41"/>
    <w:rsid w:val="005D6D0D"/>
    <w:rsid w:val="005D6DBE"/>
    <w:rsid w:val="005D6E8B"/>
    <w:rsid w:val="005D6E99"/>
    <w:rsid w:val="005D71A5"/>
    <w:rsid w:val="005D7516"/>
    <w:rsid w:val="005D772C"/>
    <w:rsid w:val="005E0719"/>
    <w:rsid w:val="005E082D"/>
    <w:rsid w:val="005E1157"/>
    <w:rsid w:val="005E146D"/>
    <w:rsid w:val="005E2262"/>
    <w:rsid w:val="005E27B1"/>
    <w:rsid w:val="005E2D45"/>
    <w:rsid w:val="005E2FB4"/>
    <w:rsid w:val="005E46B0"/>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C9"/>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1270"/>
    <w:rsid w:val="0060145B"/>
    <w:rsid w:val="006015B8"/>
    <w:rsid w:val="006017B2"/>
    <w:rsid w:val="006017D6"/>
    <w:rsid w:val="00601958"/>
    <w:rsid w:val="0060261A"/>
    <w:rsid w:val="006032E4"/>
    <w:rsid w:val="00603658"/>
    <w:rsid w:val="00603882"/>
    <w:rsid w:val="00603932"/>
    <w:rsid w:val="00603BC9"/>
    <w:rsid w:val="00603D79"/>
    <w:rsid w:val="00604377"/>
    <w:rsid w:val="00604BE2"/>
    <w:rsid w:val="00604C47"/>
    <w:rsid w:val="00604D89"/>
    <w:rsid w:val="006054AD"/>
    <w:rsid w:val="006064E4"/>
    <w:rsid w:val="006066BB"/>
    <w:rsid w:val="00606AE7"/>
    <w:rsid w:val="00606B38"/>
    <w:rsid w:val="00606EA2"/>
    <w:rsid w:val="0060706B"/>
    <w:rsid w:val="006070F7"/>
    <w:rsid w:val="006075E7"/>
    <w:rsid w:val="0061014B"/>
    <w:rsid w:val="006103F3"/>
    <w:rsid w:val="00610616"/>
    <w:rsid w:val="00610C1F"/>
    <w:rsid w:val="006112D0"/>
    <w:rsid w:val="006118EE"/>
    <w:rsid w:val="006122D7"/>
    <w:rsid w:val="006123CD"/>
    <w:rsid w:val="00612450"/>
    <w:rsid w:val="0061281E"/>
    <w:rsid w:val="00612E37"/>
    <w:rsid w:val="0061324E"/>
    <w:rsid w:val="0061335D"/>
    <w:rsid w:val="006135BF"/>
    <w:rsid w:val="0061365D"/>
    <w:rsid w:val="006136A4"/>
    <w:rsid w:val="00613881"/>
    <w:rsid w:val="00613E3C"/>
    <w:rsid w:val="00614076"/>
    <w:rsid w:val="00614BAD"/>
    <w:rsid w:val="00614D4E"/>
    <w:rsid w:val="006157AC"/>
    <w:rsid w:val="00615CF4"/>
    <w:rsid w:val="006179A5"/>
    <w:rsid w:val="006201F3"/>
    <w:rsid w:val="00620694"/>
    <w:rsid w:val="00620A2B"/>
    <w:rsid w:val="00620B76"/>
    <w:rsid w:val="00620EA7"/>
    <w:rsid w:val="00621688"/>
    <w:rsid w:val="00622213"/>
    <w:rsid w:val="006224BC"/>
    <w:rsid w:val="006225ED"/>
    <w:rsid w:val="006225F9"/>
    <w:rsid w:val="00622B38"/>
    <w:rsid w:val="006234BC"/>
    <w:rsid w:val="00623670"/>
    <w:rsid w:val="00623DF7"/>
    <w:rsid w:val="006242D5"/>
    <w:rsid w:val="00624D92"/>
    <w:rsid w:val="00624E2A"/>
    <w:rsid w:val="006256B8"/>
    <w:rsid w:val="00625B8E"/>
    <w:rsid w:val="00625ECE"/>
    <w:rsid w:val="00626712"/>
    <w:rsid w:val="00626769"/>
    <w:rsid w:val="006272E1"/>
    <w:rsid w:val="00630372"/>
    <w:rsid w:val="00630D32"/>
    <w:rsid w:val="0063104F"/>
    <w:rsid w:val="006311F7"/>
    <w:rsid w:val="00631C71"/>
    <w:rsid w:val="00631DD1"/>
    <w:rsid w:val="00632D00"/>
    <w:rsid w:val="00633361"/>
    <w:rsid w:val="00633A50"/>
    <w:rsid w:val="00633C1C"/>
    <w:rsid w:val="00633FE5"/>
    <w:rsid w:val="0063479F"/>
    <w:rsid w:val="00635602"/>
    <w:rsid w:val="00635662"/>
    <w:rsid w:val="0063597D"/>
    <w:rsid w:val="00635BA7"/>
    <w:rsid w:val="00636495"/>
    <w:rsid w:val="00636AD2"/>
    <w:rsid w:val="00636EAA"/>
    <w:rsid w:val="006374BD"/>
    <w:rsid w:val="006374DF"/>
    <w:rsid w:val="0063772B"/>
    <w:rsid w:val="006379D9"/>
    <w:rsid w:val="00637F9A"/>
    <w:rsid w:val="00640177"/>
    <w:rsid w:val="006401A4"/>
    <w:rsid w:val="006409AF"/>
    <w:rsid w:val="00640BC6"/>
    <w:rsid w:val="00640D08"/>
    <w:rsid w:val="00641C8E"/>
    <w:rsid w:val="00641CA2"/>
    <w:rsid w:val="00642285"/>
    <w:rsid w:val="00642FBC"/>
    <w:rsid w:val="006432C1"/>
    <w:rsid w:val="00643826"/>
    <w:rsid w:val="00643929"/>
    <w:rsid w:val="00643A26"/>
    <w:rsid w:val="00643A31"/>
    <w:rsid w:val="006441DD"/>
    <w:rsid w:val="00644BBD"/>
    <w:rsid w:val="00644F8B"/>
    <w:rsid w:val="00644FD3"/>
    <w:rsid w:val="00650280"/>
    <w:rsid w:val="00650A2C"/>
    <w:rsid w:val="006511F1"/>
    <w:rsid w:val="00651696"/>
    <w:rsid w:val="00651C67"/>
    <w:rsid w:val="00651F7C"/>
    <w:rsid w:val="006524B0"/>
    <w:rsid w:val="00652AE0"/>
    <w:rsid w:val="006533DC"/>
    <w:rsid w:val="00653561"/>
    <w:rsid w:val="00653578"/>
    <w:rsid w:val="006538DD"/>
    <w:rsid w:val="006539E6"/>
    <w:rsid w:val="00653BF6"/>
    <w:rsid w:val="00653C94"/>
    <w:rsid w:val="00653DB6"/>
    <w:rsid w:val="00654111"/>
    <w:rsid w:val="0065485B"/>
    <w:rsid w:val="0065498F"/>
    <w:rsid w:val="00654AD9"/>
    <w:rsid w:val="00654D45"/>
    <w:rsid w:val="0065508A"/>
    <w:rsid w:val="00655363"/>
    <w:rsid w:val="006563FD"/>
    <w:rsid w:val="006569D4"/>
    <w:rsid w:val="00656F27"/>
    <w:rsid w:val="006573F8"/>
    <w:rsid w:val="00657691"/>
    <w:rsid w:val="00657918"/>
    <w:rsid w:val="00657DAC"/>
    <w:rsid w:val="00660656"/>
    <w:rsid w:val="006607CA"/>
    <w:rsid w:val="006609EC"/>
    <w:rsid w:val="00660B3B"/>
    <w:rsid w:val="00660BC0"/>
    <w:rsid w:val="00660DB5"/>
    <w:rsid w:val="006611C8"/>
    <w:rsid w:val="0066145B"/>
    <w:rsid w:val="00661558"/>
    <w:rsid w:val="00661676"/>
    <w:rsid w:val="006624A8"/>
    <w:rsid w:val="0066276A"/>
    <w:rsid w:val="00662E46"/>
    <w:rsid w:val="006635E6"/>
    <w:rsid w:val="0066375B"/>
    <w:rsid w:val="00663838"/>
    <w:rsid w:val="00663871"/>
    <w:rsid w:val="00663BE1"/>
    <w:rsid w:val="00663C11"/>
    <w:rsid w:val="00663CA8"/>
    <w:rsid w:val="006651EE"/>
    <w:rsid w:val="00665957"/>
    <w:rsid w:val="0066681D"/>
    <w:rsid w:val="006668C2"/>
    <w:rsid w:val="00666946"/>
    <w:rsid w:val="00666E64"/>
    <w:rsid w:val="006675C6"/>
    <w:rsid w:val="006702CE"/>
    <w:rsid w:val="00670428"/>
    <w:rsid w:val="006709B2"/>
    <w:rsid w:val="00671280"/>
    <w:rsid w:val="0067147A"/>
    <w:rsid w:val="006715E2"/>
    <w:rsid w:val="00671D49"/>
    <w:rsid w:val="00671E25"/>
    <w:rsid w:val="00672002"/>
    <w:rsid w:val="00672322"/>
    <w:rsid w:val="006723F0"/>
    <w:rsid w:val="0067291A"/>
    <w:rsid w:val="006733F9"/>
    <w:rsid w:val="006734B8"/>
    <w:rsid w:val="00673501"/>
    <w:rsid w:val="006739B7"/>
    <w:rsid w:val="00674026"/>
    <w:rsid w:val="00674922"/>
    <w:rsid w:val="00675144"/>
    <w:rsid w:val="00675F95"/>
    <w:rsid w:val="0067622A"/>
    <w:rsid w:val="00676658"/>
    <w:rsid w:val="00676749"/>
    <w:rsid w:val="00676A9A"/>
    <w:rsid w:val="00676CB8"/>
    <w:rsid w:val="00676E1D"/>
    <w:rsid w:val="00677B0F"/>
    <w:rsid w:val="00680BDC"/>
    <w:rsid w:val="00680DFF"/>
    <w:rsid w:val="006811BB"/>
    <w:rsid w:val="00681465"/>
    <w:rsid w:val="00681DE5"/>
    <w:rsid w:val="00681DFF"/>
    <w:rsid w:val="00681FF2"/>
    <w:rsid w:val="00683092"/>
    <w:rsid w:val="0068312C"/>
    <w:rsid w:val="00683186"/>
    <w:rsid w:val="00683272"/>
    <w:rsid w:val="0068333D"/>
    <w:rsid w:val="0068347F"/>
    <w:rsid w:val="006834B8"/>
    <w:rsid w:val="006843CB"/>
    <w:rsid w:val="00684F60"/>
    <w:rsid w:val="00685180"/>
    <w:rsid w:val="00685AEF"/>
    <w:rsid w:val="00686628"/>
    <w:rsid w:val="0068686B"/>
    <w:rsid w:val="006873B6"/>
    <w:rsid w:val="006876F6"/>
    <w:rsid w:val="0069050E"/>
    <w:rsid w:val="006907C5"/>
    <w:rsid w:val="0069117F"/>
    <w:rsid w:val="006911F9"/>
    <w:rsid w:val="006915AA"/>
    <w:rsid w:val="00691CE4"/>
    <w:rsid w:val="006920E6"/>
    <w:rsid w:val="00692539"/>
    <w:rsid w:val="006926B1"/>
    <w:rsid w:val="00692B83"/>
    <w:rsid w:val="00693ED3"/>
    <w:rsid w:val="00694750"/>
    <w:rsid w:val="00694B63"/>
    <w:rsid w:val="00694E06"/>
    <w:rsid w:val="00694F03"/>
    <w:rsid w:val="00694F8C"/>
    <w:rsid w:val="0069501D"/>
    <w:rsid w:val="00695854"/>
    <w:rsid w:val="00695BF2"/>
    <w:rsid w:val="006960F5"/>
    <w:rsid w:val="006961C0"/>
    <w:rsid w:val="00696A75"/>
    <w:rsid w:val="00696C45"/>
    <w:rsid w:val="00696D3D"/>
    <w:rsid w:val="00696E31"/>
    <w:rsid w:val="0069712C"/>
    <w:rsid w:val="00697428"/>
    <w:rsid w:val="00697704"/>
    <w:rsid w:val="00697711"/>
    <w:rsid w:val="00697980"/>
    <w:rsid w:val="00697A12"/>
    <w:rsid w:val="00697B73"/>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3EC"/>
    <w:rsid w:val="006A597F"/>
    <w:rsid w:val="006A6319"/>
    <w:rsid w:val="006A655C"/>
    <w:rsid w:val="006A6560"/>
    <w:rsid w:val="006A66EC"/>
    <w:rsid w:val="006A6731"/>
    <w:rsid w:val="006A6956"/>
    <w:rsid w:val="006A6B36"/>
    <w:rsid w:val="006A6B5E"/>
    <w:rsid w:val="006A6F73"/>
    <w:rsid w:val="006A7321"/>
    <w:rsid w:val="006A7784"/>
    <w:rsid w:val="006A7945"/>
    <w:rsid w:val="006A7994"/>
    <w:rsid w:val="006A7A84"/>
    <w:rsid w:val="006A7C0F"/>
    <w:rsid w:val="006A7CC3"/>
    <w:rsid w:val="006B094B"/>
    <w:rsid w:val="006B0A60"/>
    <w:rsid w:val="006B0B90"/>
    <w:rsid w:val="006B0C14"/>
    <w:rsid w:val="006B0D41"/>
    <w:rsid w:val="006B1431"/>
    <w:rsid w:val="006B1695"/>
    <w:rsid w:val="006B1C30"/>
    <w:rsid w:val="006B2A27"/>
    <w:rsid w:val="006B2B1E"/>
    <w:rsid w:val="006B2B23"/>
    <w:rsid w:val="006B2BD9"/>
    <w:rsid w:val="006B3234"/>
    <w:rsid w:val="006B330D"/>
    <w:rsid w:val="006B40AA"/>
    <w:rsid w:val="006B417E"/>
    <w:rsid w:val="006B462F"/>
    <w:rsid w:val="006B4A0C"/>
    <w:rsid w:val="006B4A53"/>
    <w:rsid w:val="006B51D6"/>
    <w:rsid w:val="006B51D7"/>
    <w:rsid w:val="006B51ED"/>
    <w:rsid w:val="006B5532"/>
    <w:rsid w:val="006B5C76"/>
    <w:rsid w:val="006B6552"/>
    <w:rsid w:val="006B6589"/>
    <w:rsid w:val="006B660E"/>
    <w:rsid w:val="006B6C86"/>
    <w:rsid w:val="006B7ED4"/>
    <w:rsid w:val="006C00B3"/>
    <w:rsid w:val="006C09A5"/>
    <w:rsid w:val="006C0A56"/>
    <w:rsid w:val="006C0BD5"/>
    <w:rsid w:val="006C0D5E"/>
    <w:rsid w:val="006C0E04"/>
    <w:rsid w:val="006C0F64"/>
    <w:rsid w:val="006C142E"/>
    <w:rsid w:val="006C18B6"/>
    <w:rsid w:val="006C1A39"/>
    <w:rsid w:val="006C1F22"/>
    <w:rsid w:val="006C20B2"/>
    <w:rsid w:val="006C28A4"/>
    <w:rsid w:val="006C29CE"/>
    <w:rsid w:val="006C2F8E"/>
    <w:rsid w:val="006C3100"/>
    <w:rsid w:val="006C349D"/>
    <w:rsid w:val="006C3620"/>
    <w:rsid w:val="006C3673"/>
    <w:rsid w:val="006C387D"/>
    <w:rsid w:val="006C3D77"/>
    <w:rsid w:val="006C400E"/>
    <w:rsid w:val="006C4636"/>
    <w:rsid w:val="006C47B3"/>
    <w:rsid w:val="006C4F7D"/>
    <w:rsid w:val="006C5242"/>
    <w:rsid w:val="006C549F"/>
    <w:rsid w:val="006C5B30"/>
    <w:rsid w:val="006C636F"/>
    <w:rsid w:val="006C65E2"/>
    <w:rsid w:val="006C703C"/>
    <w:rsid w:val="006C70A9"/>
    <w:rsid w:val="006C758F"/>
    <w:rsid w:val="006C7BD5"/>
    <w:rsid w:val="006C7CBB"/>
    <w:rsid w:val="006C7ED8"/>
    <w:rsid w:val="006C7F83"/>
    <w:rsid w:val="006D1301"/>
    <w:rsid w:val="006D1C39"/>
    <w:rsid w:val="006D1D34"/>
    <w:rsid w:val="006D1E35"/>
    <w:rsid w:val="006D2321"/>
    <w:rsid w:val="006D2491"/>
    <w:rsid w:val="006D26D9"/>
    <w:rsid w:val="006D2777"/>
    <w:rsid w:val="006D2B86"/>
    <w:rsid w:val="006D2CF3"/>
    <w:rsid w:val="006D335B"/>
    <w:rsid w:val="006D3F39"/>
    <w:rsid w:val="006D4109"/>
    <w:rsid w:val="006D42CD"/>
    <w:rsid w:val="006D452D"/>
    <w:rsid w:val="006D4781"/>
    <w:rsid w:val="006D4D72"/>
    <w:rsid w:val="006D5711"/>
    <w:rsid w:val="006D62D7"/>
    <w:rsid w:val="006D6782"/>
    <w:rsid w:val="006D69AA"/>
    <w:rsid w:val="006D7963"/>
    <w:rsid w:val="006D79DA"/>
    <w:rsid w:val="006E0951"/>
    <w:rsid w:val="006E0FF6"/>
    <w:rsid w:val="006E11F6"/>
    <w:rsid w:val="006E151D"/>
    <w:rsid w:val="006E19CD"/>
    <w:rsid w:val="006E2318"/>
    <w:rsid w:val="006E2A90"/>
    <w:rsid w:val="006E2B77"/>
    <w:rsid w:val="006E328A"/>
    <w:rsid w:val="006E3530"/>
    <w:rsid w:val="006E3F3E"/>
    <w:rsid w:val="006E411F"/>
    <w:rsid w:val="006E44BB"/>
    <w:rsid w:val="006E4CD8"/>
    <w:rsid w:val="006E4E1C"/>
    <w:rsid w:val="006E58AB"/>
    <w:rsid w:val="006E59AF"/>
    <w:rsid w:val="006E60FC"/>
    <w:rsid w:val="006E6CDE"/>
    <w:rsid w:val="006E6EEF"/>
    <w:rsid w:val="006E72A9"/>
    <w:rsid w:val="006E7FE2"/>
    <w:rsid w:val="006F00C2"/>
    <w:rsid w:val="006F010B"/>
    <w:rsid w:val="006F0287"/>
    <w:rsid w:val="006F06EB"/>
    <w:rsid w:val="006F0D35"/>
    <w:rsid w:val="006F0F59"/>
    <w:rsid w:val="006F11AA"/>
    <w:rsid w:val="006F1DFC"/>
    <w:rsid w:val="006F1E59"/>
    <w:rsid w:val="006F239A"/>
    <w:rsid w:val="006F26DD"/>
    <w:rsid w:val="006F3443"/>
    <w:rsid w:val="006F3E94"/>
    <w:rsid w:val="006F42A6"/>
    <w:rsid w:val="006F49A1"/>
    <w:rsid w:val="006F54ED"/>
    <w:rsid w:val="006F5E0B"/>
    <w:rsid w:val="006F648F"/>
    <w:rsid w:val="006F6C8F"/>
    <w:rsid w:val="006F7098"/>
    <w:rsid w:val="006F70A0"/>
    <w:rsid w:val="006F7382"/>
    <w:rsid w:val="006F7932"/>
    <w:rsid w:val="006F79BF"/>
    <w:rsid w:val="00700038"/>
    <w:rsid w:val="00700373"/>
    <w:rsid w:val="00700AFD"/>
    <w:rsid w:val="007010F1"/>
    <w:rsid w:val="00701174"/>
    <w:rsid w:val="00701433"/>
    <w:rsid w:val="00701A1E"/>
    <w:rsid w:val="00701DEF"/>
    <w:rsid w:val="007022B6"/>
    <w:rsid w:val="00702BBF"/>
    <w:rsid w:val="00702EF2"/>
    <w:rsid w:val="00702F01"/>
    <w:rsid w:val="00703D5F"/>
    <w:rsid w:val="00703DBF"/>
    <w:rsid w:val="00704390"/>
    <w:rsid w:val="00704FAF"/>
    <w:rsid w:val="00705211"/>
    <w:rsid w:val="00705C0C"/>
    <w:rsid w:val="00706AA0"/>
    <w:rsid w:val="00706ADE"/>
    <w:rsid w:val="00706BAA"/>
    <w:rsid w:val="00706D62"/>
    <w:rsid w:val="007077AB"/>
    <w:rsid w:val="007077DF"/>
    <w:rsid w:val="0071023B"/>
    <w:rsid w:val="00710512"/>
    <w:rsid w:val="00710D94"/>
    <w:rsid w:val="00711060"/>
    <w:rsid w:val="00711605"/>
    <w:rsid w:val="007118B9"/>
    <w:rsid w:val="007119CA"/>
    <w:rsid w:val="00711A82"/>
    <w:rsid w:val="00712F1E"/>
    <w:rsid w:val="007131EE"/>
    <w:rsid w:val="007135C3"/>
    <w:rsid w:val="00713D36"/>
    <w:rsid w:val="00714BF7"/>
    <w:rsid w:val="007153B7"/>
    <w:rsid w:val="00715906"/>
    <w:rsid w:val="00715965"/>
    <w:rsid w:val="007159A6"/>
    <w:rsid w:val="00715CE4"/>
    <w:rsid w:val="00715DA6"/>
    <w:rsid w:val="00715F15"/>
    <w:rsid w:val="00716F69"/>
    <w:rsid w:val="007174EB"/>
    <w:rsid w:val="00717546"/>
    <w:rsid w:val="0071761A"/>
    <w:rsid w:val="0071780E"/>
    <w:rsid w:val="007178D4"/>
    <w:rsid w:val="00717988"/>
    <w:rsid w:val="00720B1A"/>
    <w:rsid w:val="00721024"/>
    <w:rsid w:val="0072150D"/>
    <w:rsid w:val="00722C37"/>
    <w:rsid w:val="00723E3D"/>
    <w:rsid w:val="0072420F"/>
    <w:rsid w:val="00724A52"/>
    <w:rsid w:val="007253ED"/>
    <w:rsid w:val="00725667"/>
    <w:rsid w:val="00726066"/>
    <w:rsid w:val="00726507"/>
    <w:rsid w:val="0072662C"/>
    <w:rsid w:val="00726807"/>
    <w:rsid w:val="00726DC2"/>
    <w:rsid w:val="00726EF3"/>
    <w:rsid w:val="00727178"/>
    <w:rsid w:val="007271E1"/>
    <w:rsid w:val="007302DA"/>
    <w:rsid w:val="0073064A"/>
    <w:rsid w:val="007306BA"/>
    <w:rsid w:val="00730A00"/>
    <w:rsid w:val="00730CDA"/>
    <w:rsid w:val="00730DE6"/>
    <w:rsid w:val="00731AF9"/>
    <w:rsid w:val="00731B5A"/>
    <w:rsid w:val="00731BEA"/>
    <w:rsid w:val="00731DA9"/>
    <w:rsid w:val="00731FA7"/>
    <w:rsid w:val="007331C8"/>
    <w:rsid w:val="007339AE"/>
    <w:rsid w:val="00733B12"/>
    <w:rsid w:val="007343A6"/>
    <w:rsid w:val="007344FA"/>
    <w:rsid w:val="00734B6D"/>
    <w:rsid w:val="00734DD2"/>
    <w:rsid w:val="007354B5"/>
    <w:rsid w:val="007358BA"/>
    <w:rsid w:val="007358C0"/>
    <w:rsid w:val="00735A01"/>
    <w:rsid w:val="0073626D"/>
    <w:rsid w:val="00736445"/>
    <w:rsid w:val="00736884"/>
    <w:rsid w:val="007368EC"/>
    <w:rsid w:val="00736A84"/>
    <w:rsid w:val="00736B97"/>
    <w:rsid w:val="007373F0"/>
    <w:rsid w:val="00737A68"/>
    <w:rsid w:val="00737CB1"/>
    <w:rsid w:val="007407AF"/>
    <w:rsid w:val="00740880"/>
    <w:rsid w:val="00740A97"/>
    <w:rsid w:val="00741120"/>
    <w:rsid w:val="007414BA"/>
    <w:rsid w:val="0074192E"/>
    <w:rsid w:val="00741F43"/>
    <w:rsid w:val="00742095"/>
    <w:rsid w:val="00742462"/>
    <w:rsid w:val="007428F9"/>
    <w:rsid w:val="00742B3F"/>
    <w:rsid w:val="00742E63"/>
    <w:rsid w:val="00742EF6"/>
    <w:rsid w:val="00742FB6"/>
    <w:rsid w:val="00742FC5"/>
    <w:rsid w:val="007437AB"/>
    <w:rsid w:val="00744372"/>
    <w:rsid w:val="00744D06"/>
    <w:rsid w:val="007452F4"/>
    <w:rsid w:val="00746B1D"/>
    <w:rsid w:val="007470BB"/>
    <w:rsid w:val="007474C4"/>
    <w:rsid w:val="00747816"/>
    <w:rsid w:val="00747ADD"/>
    <w:rsid w:val="00747E7F"/>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75D"/>
    <w:rsid w:val="00755D9F"/>
    <w:rsid w:val="0075613A"/>
    <w:rsid w:val="00756513"/>
    <w:rsid w:val="007565FC"/>
    <w:rsid w:val="007566CA"/>
    <w:rsid w:val="00756A18"/>
    <w:rsid w:val="00756C5C"/>
    <w:rsid w:val="00756DE7"/>
    <w:rsid w:val="00756EFE"/>
    <w:rsid w:val="00757219"/>
    <w:rsid w:val="00757E0F"/>
    <w:rsid w:val="0076017C"/>
    <w:rsid w:val="007601B4"/>
    <w:rsid w:val="007601D8"/>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CC0"/>
    <w:rsid w:val="00765D6F"/>
    <w:rsid w:val="00765FC8"/>
    <w:rsid w:val="00766357"/>
    <w:rsid w:val="007669F8"/>
    <w:rsid w:val="00766BE5"/>
    <w:rsid w:val="00766F81"/>
    <w:rsid w:val="0076741E"/>
    <w:rsid w:val="00767501"/>
    <w:rsid w:val="00767A59"/>
    <w:rsid w:val="007700D9"/>
    <w:rsid w:val="007702BB"/>
    <w:rsid w:val="00770A12"/>
    <w:rsid w:val="00770B1A"/>
    <w:rsid w:val="00770CEA"/>
    <w:rsid w:val="0077130D"/>
    <w:rsid w:val="00771390"/>
    <w:rsid w:val="007715E1"/>
    <w:rsid w:val="0077197C"/>
    <w:rsid w:val="00772564"/>
    <w:rsid w:val="007727B5"/>
    <w:rsid w:val="00772B72"/>
    <w:rsid w:val="0077318E"/>
    <w:rsid w:val="00773471"/>
    <w:rsid w:val="007734CD"/>
    <w:rsid w:val="00773773"/>
    <w:rsid w:val="00773E48"/>
    <w:rsid w:val="00774593"/>
    <w:rsid w:val="00775395"/>
    <w:rsid w:val="00775838"/>
    <w:rsid w:val="00776269"/>
    <w:rsid w:val="00776CF8"/>
    <w:rsid w:val="00776D50"/>
    <w:rsid w:val="00777C3C"/>
    <w:rsid w:val="00780491"/>
    <w:rsid w:val="00780DC4"/>
    <w:rsid w:val="00780E00"/>
    <w:rsid w:val="0078109D"/>
    <w:rsid w:val="00781715"/>
    <w:rsid w:val="00781862"/>
    <w:rsid w:val="007818F8"/>
    <w:rsid w:val="007828DD"/>
    <w:rsid w:val="00782951"/>
    <w:rsid w:val="00782D97"/>
    <w:rsid w:val="00782E4E"/>
    <w:rsid w:val="00783086"/>
    <w:rsid w:val="00783375"/>
    <w:rsid w:val="0078368A"/>
    <w:rsid w:val="00783AC2"/>
    <w:rsid w:val="00783C84"/>
    <w:rsid w:val="00783E68"/>
    <w:rsid w:val="00784463"/>
    <w:rsid w:val="0078456C"/>
    <w:rsid w:val="007845C3"/>
    <w:rsid w:val="00784679"/>
    <w:rsid w:val="00784790"/>
    <w:rsid w:val="00784A37"/>
    <w:rsid w:val="007859C8"/>
    <w:rsid w:val="00786A99"/>
    <w:rsid w:val="00787134"/>
    <w:rsid w:val="007878D3"/>
    <w:rsid w:val="007879AB"/>
    <w:rsid w:val="0079036A"/>
    <w:rsid w:val="0079038F"/>
    <w:rsid w:val="00790A12"/>
    <w:rsid w:val="00790B19"/>
    <w:rsid w:val="00790BE7"/>
    <w:rsid w:val="00790E59"/>
    <w:rsid w:val="00790F90"/>
    <w:rsid w:val="0079143A"/>
    <w:rsid w:val="00791654"/>
    <w:rsid w:val="00791A3B"/>
    <w:rsid w:val="0079242E"/>
    <w:rsid w:val="007939DA"/>
    <w:rsid w:val="00793C56"/>
    <w:rsid w:val="00793C85"/>
    <w:rsid w:val="0079416C"/>
    <w:rsid w:val="007942DD"/>
    <w:rsid w:val="007943D8"/>
    <w:rsid w:val="00794598"/>
    <w:rsid w:val="00794F0D"/>
    <w:rsid w:val="007953D7"/>
    <w:rsid w:val="00796EB6"/>
    <w:rsid w:val="00796F2E"/>
    <w:rsid w:val="00797109"/>
    <w:rsid w:val="00797502"/>
    <w:rsid w:val="00797722"/>
    <w:rsid w:val="00797A9B"/>
    <w:rsid w:val="007A01B9"/>
    <w:rsid w:val="007A039D"/>
    <w:rsid w:val="007A04CD"/>
    <w:rsid w:val="007A12AD"/>
    <w:rsid w:val="007A12E6"/>
    <w:rsid w:val="007A12FE"/>
    <w:rsid w:val="007A2F9F"/>
    <w:rsid w:val="007A4558"/>
    <w:rsid w:val="007A4CA0"/>
    <w:rsid w:val="007A4FF6"/>
    <w:rsid w:val="007A5341"/>
    <w:rsid w:val="007A57ED"/>
    <w:rsid w:val="007A58E5"/>
    <w:rsid w:val="007A599A"/>
    <w:rsid w:val="007A5C72"/>
    <w:rsid w:val="007A5E6E"/>
    <w:rsid w:val="007A61F1"/>
    <w:rsid w:val="007A6554"/>
    <w:rsid w:val="007A6E72"/>
    <w:rsid w:val="007A764D"/>
    <w:rsid w:val="007A7EFF"/>
    <w:rsid w:val="007A7FB3"/>
    <w:rsid w:val="007B0194"/>
    <w:rsid w:val="007B0974"/>
    <w:rsid w:val="007B0FE6"/>
    <w:rsid w:val="007B10EE"/>
    <w:rsid w:val="007B11DA"/>
    <w:rsid w:val="007B173E"/>
    <w:rsid w:val="007B1BB6"/>
    <w:rsid w:val="007B1C8B"/>
    <w:rsid w:val="007B1C98"/>
    <w:rsid w:val="007B1CE5"/>
    <w:rsid w:val="007B3BFC"/>
    <w:rsid w:val="007B3E80"/>
    <w:rsid w:val="007B47AF"/>
    <w:rsid w:val="007B4896"/>
    <w:rsid w:val="007B5407"/>
    <w:rsid w:val="007B5554"/>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1411"/>
    <w:rsid w:val="007C207E"/>
    <w:rsid w:val="007C2860"/>
    <w:rsid w:val="007C2BC3"/>
    <w:rsid w:val="007C2E62"/>
    <w:rsid w:val="007C3671"/>
    <w:rsid w:val="007C3FCB"/>
    <w:rsid w:val="007C49F6"/>
    <w:rsid w:val="007C4AC1"/>
    <w:rsid w:val="007C5191"/>
    <w:rsid w:val="007C594B"/>
    <w:rsid w:val="007C599E"/>
    <w:rsid w:val="007C5E8C"/>
    <w:rsid w:val="007C6284"/>
    <w:rsid w:val="007C6608"/>
    <w:rsid w:val="007C67AC"/>
    <w:rsid w:val="007C67E5"/>
    <w:rsid w:val="007C7426"/>
    <w:rsid w:val="007C785C"/>
    <w:rsid w:val="007D00A4"/>
    <w:rsid w:val="007D01D7"/>
    <w:rsid w:val="007D0B67"/>
    <w:rsid w:val="007D0F61"/>
    <w:rsid w:val="007D1236"/>
    <w:rsid w:val="007D136E"/>
    <w:rsid w:val="007D1462"/>
    <w:rsid w:val="007D168C"/>
    <w:rsid w:val="007D1B96"/>
    <w:rsid w:val="007D1C1E"/>
    <w:rsid w:val="007D2670"/>
    <w:rsid w:val="007D2815"/>
    <w:rsid w:val="007D28D0"/>
    <w:rsid w:val="007D3E22"/>
    <w:rsid w:val="007D4416"/>
    <w:rsid w:val="007D46E0"/>
    <w:rsid w:val="007D4739"/>
    <w:rsid w:val="007D4790"/>
    <w:rsid w:val="007D49DA"/>
    <w:rsid w:val="007D4BA0"/>
    <w:rsid w:val="007D501C"/>
    <w:rsid w:val="007D542D"/>
    <w:rsid w:val="007D5A91"/>
    <w:rsid w:val="007D5D8C"/>
    <w:rsid w:val="007D63C3"/>
    <w:rsid w:val="007D640D"/>
    <w:rsid w:val="007D66F3"/>
    <w:rsid w:val="007D6815"/>
    <w:rsid w:val="007D69A5"/>
    <w:rsid w:val="007D712C"/>
    <w:rsid w:val="007D7427"/>
    <w:rsid w:val="007E0290"/>
    <w:rsid w:val="007E0316"/>
    <w:rsid w:val="007E0556"/>
    <w:rsid w:val="007E09F9"/>
    <w:rsid w:val="007E0D0B"/>
    <w:rsid w:val="007E0E53"/>
    <w:rsid w:val="007E0EEC"/>
    <w:rsid w:val="007E0F47"/>
    <w:rsid w:val="007E16C8"/>
    <w:rsid w:val="007E1A5B"/>
    <w:rsid w:val="007E210D"/>
    <w:rsid w:val="007E22BF"/>
    <w:rsid w:val="007E24C9"/>
    <w:rsid w:val="007E2D51"/>
    <w:rsid w:val="007E3A95"/>
    <w:rsid w:val="007E3BCD"/>
    <w:rsid w:val="007E3FB4"/>
    <w:rsid w:val="007E410B"/>
    <w:rsid w:val="007E4973"/>
    <w:rsid w:val="007E4989"/>
    <w:rsid w:val="007E4C21"/>
    <w:rsid w:val="007E586B"/>
    <w:rsid w:val="007E6542"/>
    <w:rsid w:val="007E67E5"/>
    <w:rsid w:val="007E6CCF"/>
    <w:rsid w:val="007E6ED6"/>
    <w:rsid w:val="007E746D"/>
    <w:rsid w:val="007E753C"/>
    <w:rsid w:val="007F0047"/>
    <w:rsid w:val="007F01A2"/>
    <w:rsid w:val="007F01FC"/>
    <w:rsid w:val="007F0256"/>
    <w:rsid w:val="007F0604"/>
    <w:rsid w:val="007F0DC3"/>
    <w:rsid w:val="007F15A7"/>
    <w:rsid w:val="007F266D"/>
    <w:rsid w:val="007F2780"/>
    <w:rsid w:val="007F2B8B"/>
    <w:rsid w:val="007F304B"/>
    <w:rsid w:val="007F3345"/>
    <w:rsid w:val="007F33AD"/>
    <w:rsid w:val="007F39CE"/>
    <w:rsid w:val="007F3ACC"/>
    <w:rsid w:val="007F3DC9"/>
    <w:rsid w:val="007F4B39"/>
    <w:rsid w:val="007F5223"/>
    <w:rsid w:val="007F56A3"/>
    <w:rsid w:val="007F5E32"/>
    <w:rsid w:val="007F6164"/>
    <w:rsid w:val="007F66F5"/>
    <w:rsid w:val="007F6705"/>
    <w:rsid w:val="007F6A20"/>
    <w:rsid w:val="007F6E98"/>
    <w:rsid w:val="007F70AB"/>
    <w:rsid w:val="007F7296"/>
    <w:rsid w:val="007F7956"/>
    <w:rsid w:val="007F7AE2"/>
    <w:rsid w:val="007F7AE6"/>
    <w:rsid w:val="007F7C9A"/>
    <w:rsid w:val="00800A7F"/>
    <w:rsid w:val="00800D8A"/>
    <w:rsid w:val="0080147F"/>
    <w:rsid w:val="00801582"/>
    <w:rsid w:val="00801939"/>
    <w:rsid w:val="0080243C"/>
    <w:rsid w:val="008024B9"/>
    <w:rsid w:val="00803895"/>
    <w:rsid w:val="00803932"/>
    <w:rsid w:val="00803B23"/>
    <w:rsid w:val="00803CF1"/>
    <w:rsid w:val="00803E78"/>
    <w:rsid w:val="00804011"/>
    <w:rsid w:val="00804215"/>
    <w:rsid w:val="0080432C"/>
    <w:rsid w:val="00804440"/>
    <w:rsid w:val="0080460A"/>
    <w:rsid w:val="0080466E"/>
    <w:rsid w:val="008046E3"/>
    <w:rsid w:val="00805683"/>
    <w:rsid w:val="00805892"/>
    <w:rsid w:val="00805EB6"/>
    <w:rsid w:val="008062B3"/>
    <w:rsid w:val="00806636"/>
    <w:rsid w:val="00807393"/>
    <w:rsid w:val="00807C4C"/>
    <w:rsid w:val="0081101D"/>
    <w:rsid w:val="00811690"/>
    <w:rsid w:val="00811752"/>
    <w:rsid w:val="008117D5"/>
    <w:rsid w:val="00811BF2"/>
    <w:rsid w:val="0081229D"/>
    <w:rsid w:val="008126ED"/>
    <w:rsid w:val="00812A96"/>
    <w:rsid w:val="00813254"/>
    <w:rsid w:val="0081335D"/>
    <w:rsid w:val="0081398D"/>
    <w:rsid w:val="00813BFA"/>
    <w:rsid w:val="00813ED0"/>
    <w:rsid w:val="00814092"/>
    <w:rsid w:val="008143CB"/>
    <w:rsid w:val="0081447F"/>
    <w:rsid w:val="0081485B"/>
    <w:rsid w:val="008149BE"/>
    <w:rsid w:val="008153AE"/>
    <w:rsid w:val="00817610"/>
    <w:rsid w:val="00820491"/>
    <w:rsid w:val="00820DA5"/>
    <w:rsid w:val="00820FC2"/>
    <w:rsid w:val="00821622"/>
    <w:rsid w:val="008217E8"/>
    <w:rsid w:val="00821B30"/>
    <w:rsid w:val="0082203E"/>
    <w:rsid w:val="008223F1"/>
    <w:rsid w:val="0082252D"/>
    <w:rsid w:val="008226AB"/>
    <w:rsid w:val="008235A3"/>
    <w:rsid w:val="00823DCC"/>
    <w:rsid w:val="00823F9A"/>
    <w:rsid w:val="008240E4"/>
    <w:rsid w:val="008244B1"/>
    <w:rsid w:val="00824665"/>
    <w:rsid w:val="008247F4"/>
    <w:rsid w:val="00824BD4"/>
    <w:rsid w:val="008256D1"/>
    <w:rsid w:val="00826453"/>
    <w:rsid w:val="008264F1"/>
    <w:rsid w:val="0082690B"/>
    <w:rsid w:val="00826C1F"/>
    <w:rsid w:val="00826CBE"/>
    <w:rsid w:val="00827242"/>
    <w:rsid w:val="00827941"/>
    <w:rsid w:val="00827AE3"/>
    <w:rsid w:val="00827B92"/>
    <w:rsid w:val="00827DF7"/>
    <w:rsid w:val="008306D9"/>
    <w:rsid w:val="0083072B"/>
    <w:rsid w:val="00830B42"/>
    <w:rsid w:val="00830C9A"/>
    <w:rsid w:val="00830CE7"/>
    <w:rsid w:val="008310CA"/>
    <w:rsid w:val="0083144C"/>
    <w:rsid w:val="0083174D"/>
    <w:rsid w:val="00831955"/>
    <w:rsid w:val="00831C33"/>
    <w:rsid w:val="00831CCB"/>
    <w:rsid w:val="00831CF6"/>
    <w:rsid w:val="0083260C"/>
    <w:rsid w:val="0083261D"/>
    <w:rsid w:val="00832B4F"/>
    <w:rsid w:val="008330ED"/>
    <w:rsid w:val="00833705"/>
    <w:rsid w:val="00834883"/>
    <w:rsid w:val="008349E2"/>
    <w:rsid w:val="00834A62"/>
    <w:rsid w:val="00835754"/>
    <w:rsid w:val="008360CC"/>
    <w:rsid w:val="008361F0"/>
    <w:rsid w:val="00836757"/>
    <w:rsid w:val="00837CD1"/>
    <w:rsid w:val="00837E2F"/>
    <w:rsid w:val="00840019"/>
    <w:rsid w:val="00840ACA"/>
    <w:rsid w:val="00840DD1"/>
    <w:rsid w:val="008416C7"/>
    <w:rsid w:val="00841DF7"/>
    <w:rsid w:val="00841E16"/>
    <w:rsid w:val="008421D4"/>
    <w:rsid w:val="008423F5"/>
    <w:rsid w:val="00842C34"/>
    <w:rsid w:val="00842C5F"/>
    <w:rsid w:val="0084315C"/>
    <w:rsid w:val="0084352A"/>
    <w:rsid w:val="0084357F"/>
    <w:rsid w:val="008436A1"/>
    <w:rsid w:val="008438FF"/>
    <w:rsid w:val="00843CFE"/>
    <w:rsid w:val="00843F98"/>
    <w:rsid w:val="0084408F"/>
    <w:rsid w:val="00844251"/>
    <w:rsid w:val="00844578"/>
    <w:rsid w:val="008449B0"/>
    <w:rsid w:val="00844B34"/>
    <w:rsid w:val="00844DCC"/>
    <w:rsid w:val="0084511E"/>
    <w:rsid w:val="0084512C"/>
    <w:rsid w:val="008453A1"/>
    <w:rsid w:val="0084584A"/>
    <w:rsid w:val="00845BD8"/>
    <w:rsid w:val="00846356"/>
    <w:rsid w:val="008465B9"/>
    <w:rsid w:val="00846D7B"/>
    <w:rsid w:val="008471DC"/>
    <w:rsid w:val="0084749E"/>
    <w:rsid w:val="008474D9"/>
    <w:rsid w:val="0084773E"/>
    <w:rsid w:val="00847913"/>
    <w:rsid w:val="00847F25"/>
    <w:rsid w:val="00850094"/>
    <w:rsid w:val="00850102"/>
    <w:rsid w:val="00850146"/>
    <w:rsid w:val="008502DA"/>
    <w:rsid w:val="00850998"/>
    <w:rsid w:val="00850ED2"/>
    <w:rsid w:val="00850F67"/>
    <w:rsid w:val="00851185"/>
    <w:rsid w:val="0085131B"/>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0EF4"/>
    <w:rsid w:val="00860FAF"/>
    <w:rsid w:val="0086117F"/>
    <w:rsid w:val="008611CD"/>
    <w:rsid w:val="0086199A"/>
    <w:rsid w:val="00862454"/>
    <w:rsid w:val="008627E1"/>
    <w:rsid w:val="00862F19"/>
    <w:rsid w:val="00863044"/>
    <w:rsid w:val="008642A0"/>
    <w:rsid w:val="0086464E"/>
    <w:rsid w:val="00864716"/>
    <w:rsid w:val="0086479A"/>
    <w:rsid w:val="008647F3"/>
    <w:rsid w:val="008654C3"/>
    <w:rsid w:val="00865AA0"/>
    <w:rsid w:val="00865B0E"/>
    <w:rsid w:val="00865B8B"/>
    <w:rsid w:val="00865C83"/>
    <w:rsid w:val="00865F42"/>
    <w:rsid w:val="00867255"/>
    <w:rsid w:val="00867773"/>
    <w:rsid w:val="008678CB"/>
    <w:rsid w:val="0086798E"/>
    <w:rsid w:val="00867A40"/>
    <w:rsid w:val="00867D47"/>
    <w:rsid w:val="00870A8C"/>
    <w:rsid w:val="00870B5F"/>
    <w:rsid w:val="00870FC6"/>
    <w:rsid w:val="008714BE"/>
    <w:rsid w:val="00871A3D"/>
    <w:rsid w:val="00871B12"/>
    <w:rsid w:val="00872D1A"/>
    <w:rsid w:val="00873CAB"/>
    <w:rsid w:val="008743DE"/>
    <w:rsid w:val="0087458F"/>
    <w:rsid w:val="008746DE"/>
    <w:rsid w:val="00874920"/>
    <w:rsid w:val="008749FA"/>
    <w:rsid w:val="00874DDC"/>
    <w:rsid w:val="008751E6"/>
    <w:rsid w:val="0087591E"/>
    <w:rsid w:val="00875D58"/>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861"/>
    <w:rsid w:val="00882A24"/>
    <w:rsid w:val="00882A45"/>
    <w:rsid w:val="00883487"/>
    <w:rsid w:val="0088355F"/>
    <w:rsid w:val="008835ED"/>
    <w:rsid w:val="00883669"/>
    <w:rsid w:val="00883B5C"/>
    <w:rsid w:val="00883CF0"/>
    <w:rsid w:val="00884B75"/>
    <w:rsid w:val="00885074"/>
    <w:rsid w:val="008859EB"/>
    <w:rsid w:val="00885BB6"/>
    <w:rsid w:val="008861F5"/>
    <w:rsid w:val="00886429"/>
    <w:rsid w:val="0088728A"/>
    <w:rsid w:val="0089020C"/>
    <w:rsid w:val="00890253"/>
    <w:rsid w:val="00890AB0"/>
    <w:rsid w:val="00890F5C"/>
    <w:rsid w:val="00891400"/>
    <w:rsid w:val="00891487"/>
    <w:rsid w:val="00891B06"/>
    <w:rsid w:val="00892C3E"/>
    <w:rsid w:val="00892F75"/>
    <w:rsid w:val="008930A5"/>
    <w:rsid w:val="0089355D"/>
    <w:rsid w:val="0089389D"/>
    <w:rsid w:val="00893E9F"/>
    <w:rsid w:val="00894D48"/>
    <w:rsid w:val="0089534A"/>
    <w:rsid w:val="00895CD6"/>
    <w:rsid w:val="00895CF8"/>
    <w:rsid w:val="00895D34"/>
    <w:rsid w:val="00895E05"/>
    <w:rsid w:val="0089610A"/>
    <w:rsid w:val="00896F84"/>
    <w:rsid w:val="00897033"/>
    <w:rsid w:val="008972C0"/>
    <w:rsid w:val="00897524"/>
    <w:rsid w:val="00897708"/>
    <w:rsid w:val="00897D1E"/>
    <w:rsid w:val="00897D7A"/>
    <w:rsid w:val="00897EA6"/>
    <w:rsid w:val="008A0898"/>
    <w:rsid w:val="008A0E19"/>
    <w:rsid w:val="008A2752"/>
    <w:rsid w:val="008A2DA7"/>
    <w:rsid w:val="008A2F9D"/>
    <w:rsid w:val="008A2FBA"/>
    <w:rsid w:val="008A31E3"/>
    <w:rsid w:val="008A3493"/>
    <w:rsid w:val="008A3614"/>
    <w:rsid w:val="008A3774"/>
    <w:rsid w:val="008A38C0"/>
    <w:rsid w:val="008A3F2F"/>
    <w:rsid w:val="008A4040"/>
    <w:rsid w:val="008A45D4"/>
    <w:rsid w:val="008A4719"/>
    <w:rsid w:val="008A480C"/>
    <w:rsid w:val="008A494F"/>
    <w:rsid w:val="008A49D2"/>
    <w:rsid w:val="008A4B2C"/>
    <w:rsid w:val="008A4D18"/>
    <w:rsid w:val="008A5102"/>
    <w:rsid w:val="008A563A"/>
    <w:rsid w:val="008A6219"/>
    <w:rsid w:val="008A62DE"/>
    <w:rsid w:val="008A6369"/>
    <w:rsid w:val="008A6731"/>
    <w:rsid w:val="008A67CB"/>
    <w:rsid w:val="008A73F0"/>
    <w:rsid w:val="008A797F"/>
    <w:rsid w:val="008A7DBB"/>
    <w:rsid w:val="008B09EE"/>
    <w:rsid w:val="008B1084"/>
    <w:rsid w:val="008B10D5"/>
    <w:rsid w:val="008B18CE"/>
    <w:rsid w:val="008B1B90"/>
    <w:rsid w:val="008B20B2"/>
    <w:rsid w:val="008B2598"/>
    <w:rsid w:val="008B269F"/>
    <w:rsid w:val="008B2E89"/>
    <w:rsid w:val="008B330C"/>
    <w:rsid w:val="008B3573"/>
    <w:rsid w:val="008B384D"/>
    <w:rsid w:val="008B397D"/>
    <w:rsid w:val="008B3B1C"/>
    <w:rsid w:val="008B3B53"/>
    <w:rsid w:val="008B3BEB"/>
    <w:rsid w:val="008B45C8"/>
    <w:rsid w:val="008B4EED"/>
    <w:rsid w:val="008B5BC4"/>
    <w:rsid w:val="008B62F4"/>
    <w:rsid w:val="008B64CE"/>
    <w:rsid w:val="008B6B6B"/>
    <w:rsid w:val="008B70FE"/>
    <w:rsid w:val="008B7125"/>
    <w:rsid w:val="008B7632"/>
    <w:rsid w:val="008B7656"/>
    <w:rsid w:val="008C05F3"/>
    <w:rsid w:val="008C0F92"/>
    <w:rsid w:val="008C1080"/>
    <w:rsid w:val="008C1120"/>
    <w:rsid w:val="008C131A"/>
    <w:rsid w:val="008C186F"/>
    <w:rsid w:val="008C1EAE"/>
    <w:rsid w:val="008C25CC"/>
    <w:rsid w:val="008C28C7"/>
    <w:rsid w:val="008C2CBA"/>
    <w:rsid w:val="008C2D29"/>
    <w:rsid w:val="008C2F24"/>
    <w:rsid w:val="008C3279"/>
    <w:rsid w:val="008C34BF"/>
    <w:rsid w:val="008C3FF6"/>
    <w:rsid w:val="008C40D4"/>
    <w:rsid w:val="008C4554"/>
    <w:rsid w:val="008C4839"/>
    <w:rsid w:val="008C5484"/>
    <w:rsid w:val="008C6058"/>
    <w:rsid w:val="008C69AF"/>
    <w:rsid w:val="008C6AA5"/>
    <w:rsid w:val="008C70AD"/>
    <w:rsid w:val="008C7405"/>
    <w:rsid w:val="008C74CB"/>
    <w:rsid w:val="008C7D55"/>
    <w:rsid w:val="008C7F10"/>
    <w:rsid w:val="008C7F4D"/>
    <w:rsid w:val="008D0688"/>
    <w:rsid w:val="008D06A6"/>
    <w:rsid w:val="008D076B"/>
    <w:rsid w:val="008D09A6"/>
    <w:rsid w:val="008D120D"/>
    <w:rsid w:val="008D1982"/>
    <w:rsid w:val="008D21EA"/>
    <w:rsid w:val="008D276E"/>
    <w:rsid w:val="008D2BC5"/>
    <w:rsid w:val="008D37D8"/>
    <w:rsid w:val="008D432F"/>
    <w:rsid w:val="008D4500"/>
    <w:rsid w:val="008D4C85"/>
    <w:rsid w:val="008D5541"/>
    <w:rsid w:val="008D61CE"/>
    <w:rsid w:val="008D6576"/>
    <w:rsid w:val="008E01AC"/>
    <w:rsid w:val="008E033D"/>
    <w:rsid w:val="008E0421"/>
    <w:rsid w:val="008E0735"/>
    <w:rsid w:val="008E074A"/>
    <w:rsid w:val="008E0934"/>
    <w:rsid w:val="008E0C50"/>
    <w:rsid w:val="008E0D40"/>
    <w:rsid w:val="008E10FD"/>
    <w:rsid w:val="008E1538"/>
    <w:rsid w:val="008E18E5"/>
    <w:rsid w:val="008E1ED4"/>
    <w:rsid w:val="008E274C"/>
    <w:rsid w:val="008E2CD8"/>
    <w:rsid w:val="008E3217"/>
    <w:rsid w:val="008E336D"/>
    <w:rsid w:val="008E344F"/>
    <w:rsid w:val="008E35B1"/>
    <w:rsid w:val="008E3773"/>
    <w:rsid w:val="008E3F0E"/>
    <w:rsid w:val="008E42F8"/>
    <w:rsid w:val="008E45B9"/>
    <w:rsid w:val="008E5698"/>
    <w:rsid w:val="008E5771"/>
    <w:rsid w:val="008E580E"/>
    <w:rsid w:val="008E5A9A"/>
    <w:rsid w:val="008E6A1E"/>
    <w:rsid w:val="008E6BD6"/>
    <w:rsid w:val="008E6CB7"/>
    <w:rsid w:val="008E6D62"/>
    <w:rsid w:val="008E793F"/>
    <w:rsid w:val="008E7DFA"/>
    <w:rsid w:val="008E7F55"/>
    <w:rsid w:val="008F022F"/>
    <w:rsid w:val="008F0312"/>
    <w:rsid w:val="008F0533"/>
    <w:rsid w:val="008F0AD8"/>
    <w:rsid w:val="008F0CF6"/>
    <w:rsid w:val="008F11C6"/>
    <w:rsid w:val="008F2805"/>
    <w:rsid w:val="008F2A6C"/>
    <w:rsid w:val="008F2E7B"/>
    <w:rsid w:val="008F2EED"/>
    <w:rsid w:val="008F3218"/>
    <w:rsid w:val="008F397D"/>
    <w:rsid w:val="008F3F48"/>
    <w:rsid w:val="008F42BC"/>
    <w:rsid w:val="008F4541"/>
    <w:rsid w:val="008F477F"/>
    <w:rsid w:val="008F5605"/>
    <w:rsid w:val="008F563E"/>
    <w:rsid w:val="008F591D"/>
    <w:rsid w:val="008F5938"/>
    <w:rsid w:val="008F5ED5"/>
    <w:rsid w:val="008F607A"/>
    <w:rsid w:val="008F63D2"/>
    <w:rsid w:val="008F6513"/>
    <w:rsid w:val="008F694A"/>
    <w:rsid w:val="008F72A2"/>
    <w:rsid w:val="008F74AE"/>
    <w:rsid w:val="008F7509"/>
    <w:rsid w:val="008F76D8"/>
    <w:rsid w:val="008F77CF"/>
    <w:rsid w:val="008F7900"/>
    <w:rsid w:val="0090065D"/>
    <w:rsid w:val="009007D9"/>
    <w:rsid w:val="00901360"/>
    <w:rsid w:val="0090159B"/>
    <w:rsid w:val="00901AA7"/>
    <w:rsid w:val="00902000"/>
    <w:rsid w:val="00902541"/>
    <w:rsid w:val="009025E9"/>
    <w:rsid w:val="009025EE"/>
    <w:rsid w:val="009025F8"/>
    <w:rsid w:val="00902687"/>
    <w:rsid w:val="00902C5A"/>
    <w:rsid w:val="00902C9B"/>
    <w:rsid w:val="00903A52"/>
    <w:rsid w:val="00903DBC"/>
    <w:rsid w:val="0090408B"/>
    <w:rsid w:val="009040E6"/>
    <w:rsid w:val="009044C2"/>
    <w:rsid w:val="00904576"/>
    <w:rsid w:val="009049F9"/>
    <w:rsid w:val="00904D2F"/>
    <w:rsid w:val="00905060"/>
    <w:rsid w:val="0090529B"/>
    <w:rsid w:val="0090561D"/>
    <w:rsid w:val="009060E6"/>
    <w:rsid w:val="00906281"/>
    <w:rsid w:val="00906C20"/>
    <w:rsid w:val="00906E3C"/>
    <w:rsid w:val="009071FC"/>
    <w:rsid w:val="00907520"/>
    <w:rsid w:val="00910228"/>
    <w:rsid w:val="009103EF"/>
    <w:rsid w:val="00910611"/>
    <w:rsid w:val="0091069B"/>
    <w:rsid w:val="009106EB"/>
    <w:rsid w:val="00910D61"/>
    <w:rsid w:val="0091171F"/>
    <w:rsid w:val="009118F9"/>
    <w:rsid w:val="00911AED"/>
    <w:rsid w:val="00912B21"/>
    <w:rsid w:val="009136AE"/>
    <w:rsid w:val="00913977"/>
    <w:rsid w:val="00913DE0"/>
    <w:rsid w:val="00914203"/>
    <w:rsid w:val="00914295"/>
    <w:rsid w:val="00914862"/>
    <w:rsid w:val="00915997"/>
    <w:rsid w:val="00915DB1"/>
    <w:rsid w:val="00915E1D"/>
    <w:rsid w:val="009163F2"/>
    <w:rsid w:val="00916AED"/>
    <w:rsid w:val="00916BDA"/>
    <w:rsid w:val="00917234"/>
    <w:rsid w:val="009172D9"/>
    <w:rsid w:val="0091760A"/>
    <w:rsid w:val="00917F6F"/>
    <w:rsid w:val="00920175"/>
    <w:rsid w:val="009201F9"/>
    <w:rsid w:val="009215AD"/>
    <w:rsid w:val="00921DEA"/>
    <w:rsid w:val="009222AE"/>
    <w:rsid w:val="009228DD"/>
    <w:rsid w:val="00922E1F"/>
    <w:rsid w:val="009231C2"/>
    <w:rsid w:val="00923BD9"/>
    <w:rsid w:val="00923D15"/>
    <w:rsid w:val="009242A5"/>
    <w:rsid w:val="00924472"/>
    <w:rsid w:val="0092535B"/>
    <w:rsid w:val="0092560D"/>
    <w:rsid w:val="00925867"/>
    <w:rsid w:val="00925DD5"/>
    <w:rsid w:val="0092649C"/>
    <w:rsid w:val="0092676B"/>
    <w:rsid w:val="00926AAE"/>
    <w:rsid w:val="00926B56"/>
    <w:rsid w:val="0092752C"/>
    <w:rsid w:val="00927F34"/>
    <w:rsid w:val="00930216"/>
    <w:rsid w:val="009305F5"/>
    <w:rsid w:val="00930A51"/>
    <w:rsid w:val="00930B2B"/>
    <w:rsid w:val="009319D1"/>
    <w:rsid w:val="00931A98"/>
    <w:rsid w:val="00931BEC"/>
    <w:rsid w:val="00931E5B"/>
    <w:rsid w:val="009321E6"/>
    <w:rsid w:val="0093234D"/>
    <w:rsid w:val="00932855"/>
    <w:rsid w:val="009329BE"/>
    <w:rsid w:val="009335CA"/>
    <w:rsid w:val="00933951"/>
    <w:rsid w:val="00933D6C"/>
    <w:rsid w:val="00934643"/>
    <w:rsid w:val="00934780"/>
    <w:rsid w:val="009348A1"/>
    <w:rsid w:val="00934D1E"/>
    <w:rsid w:val="00935A6E"/>
    <w:rsid w:val="00935D1F"/>
    <w:rsid w:val="00936522"/>
    <w:rsid w:val="00936AA9"/>
    <w:rsid w:val="00936DBB"/>
    <w:rsid w:val="00936ED8"/>
    <w:rsid w:val="009370E1"/>
    <w:rsid w:val="009370FC"/>
    <w:rsid w:val="0093711B"/>
    <w:rsid w:val="00937C01"/>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646"/>
    <w:rsid w:val="00942808"/>
    <w:rsid w:val="00942FC0"/>
    <w:rsid w:val="00943098"/>
    <w:rsid w:val="009435B6"/>
    <w:rsid w:val="0094373F"/>
    <w:rsid w:val="009439C4"/>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6E59"/>
    <w:rsid w:val="00947C67"/>
    <w:rsid w:val="009509FD"/>
    <w:rsid w:val="00950CE7"/>
    <w:rsid w:val="00951890"/>
    <w:rsid w:val="00951AE4"/>
    <w:rsid w:val="00951E70"/>
    <w:rsid w:val="00952326"/>
    <w:rsid w:val="00953349"/>
    <w:rsid w:val="00954A06"/>
    <w:rsid w:val="00954B9B"/>
    <w:rsid w:val="00955916"/>
    <w:rsid w:val="00955BBA"/>
    <w:rsid w:val="00955C5E"/>
    <w:rsid w:val="009565A5"/>
    <w:rsid w:val="00956846"/>
    <w:rsid w:val="00956CDF"/>
    <w:rsid w:val="00956D2D"/>
    <w:rsid w:val="00956D70"/>
    <w:rsid w:val="00956F6C"/>
    <w:rsid w:val="009572D6"/>
    <w:rsid w:val="00960533"/>
    <w:rsid w:val="00960746"/>
    <w:rsid w:val="00960888"/>
    <w:rsid w:val="00960E77"/>
    <w:rsid w:val="00961311"/>
    <w:rsid w:val="00961651"/>
    <w:rsid w:val="00961B6C"/>
    <w:rsid w:val="00961B7B"/>
    <w:rsid w:val="00961E48"/>
    <w:rsid w:val="0096213D"/>
    <w:rsid w:val="00962925"/>
    <w:rsid w:val="00962A3E"/>
    <w:rsid w:val="00962A99"/>
    <w:rsid w:val="0096341A"/>
    <w:rsid w:val="00964425"/>
    <w:rsid w:val="00964905"/>
    <w:rsid w:val="00965CE3"/>
    <w:rsid w:val="00965DB4"/>
    <w:rsid w:val="00965E56"/>
    <w:rsid w:val="00965F20"/>
    <w:rsid w:val="00966232"/>
    <w:rsid w:val="009662CC"/>
    <w:rsid w:val="009664C7"/>
    <w:rsid w:val="0097047F"/>
    <w:rsid w:val="00970F83"/>
    <w:rsid w:val="009715C0"/>
    <w:rsid w:val="00971AFE"/>
    <w:rsid w:val="00971DB8"/>
    <w:rsid w:val="00972222"/>
    <w:rsid w:val="00972772"/>
    <w:rsid w:val="00972EC2"/>
    <w:rsid w:val="009732AB"/>
    <w:rsid w:val="00974579"/>
    <w:rsid w:val="00975CD5"/>
    <w:rsid w:val="009767FB"/>
    <w:rsid w:val="00977D86"/>
    <w:rsid w:val="00980531"/>
    <w:rsid w:val="00980FD5"/>
    <w:rsid w:val="00980FDA"/>
    <w:rsid w:val="009814BA"/>
    <w:rsid w:val="00981520"/>
    <w:rsid w:val="00981B3B"/>
    <w:rsid w:val="00981DF3"/>
    <w:rsid w:val="0098229D"/>
    <w:rsid w:val="00982786"/>
    <w:rsid w:val="00982AAE"/>
    <w:rsid w:val="00982BE2"/>
    <w:rsid w:val="00982C3A"/>
    <w:rsid w:val="00982F44"/>
    <w:rsid w:val="00982F52"/>
    <w:rsid w:val="009832C1"/>
    <w:rsid w:val="00983BBC"/>
    <w:rsid w:val="00983C08"/>
    <w:rsid w:val="00983F0D"/>
    <w:rsid w:val="00984123"/>
    <w:rsid w:val="009845A3"/>
    <w:rsid w:val="00984C26"/>
    <w:rsid w:val="00984F65"/>
    <w:rsid w:val="0098525B"/>
    <w:rsid w:val="0098566A"/>
    <w:rsid w:val="00985717"/>
    <w:rsid w:val="00985770"/>
    <w:rsid w:val="009857D5"/>
    <w:rsid w:val="009863FE"/>
    <w:rsid w:val="00986D96"/>
    <w:rsid w:val="00987B35"/>
    <w:rsid w:val="0099046B"/>
    <w:rsid w:val="00990C1C"/>
    <w:rsid w:val="00991554"/>
    <w:rsid w:val="00991D90"/>
    <w:rsid w:val="00991E74"/>
    <w:rsid w:val="00992092"/>
    <w:rsid w:val="0099244F"/>
    <w:rsid w:val="00992AEB"/>
    <w:rsid w:val="00992AEE"/>
    <w:rsid w:val="00992B1D"/>
    <w:rsid w:val="00992ECB"/>
    <w:rsid w:val="0099305B"/>
    <w:rsid w:val="0099370D"/>
    <w:rsid w:val="0099393D"/>
    <w:rsid w:val="009939D8"/>
    <w:rsid w:val="00993E62"/>
    <w:rsid w:val="00994642"/>
    <w:rsid w:val="00994811"/>
    <w:rsid w:val="009959BC"/>
    <w:rsid w:val="00995FC3"/>
    <w:rsid w:val="00996185"/>
    <w:rsid w:val="00996680"/>
    <w:rsid w:val="009966DC"/>
    <w:rsid w:val="00997536"/>
    <w:rsid w:val="00997957"/>
    <w:rsid w:val="009A0411"/>
    <w:rsid w:val="009A0427"/>
    <w:rsid w:val="009A054F"/>
    <w:rsid w:val="009A0575"/>
    <w:rsid w:val="009A0584"/>
    <w:rsid w:val="009A067B"/>
    <w:rsid w:val="009A0733"/>
    <w:rsid w:val="009A101E"/>
    <w:rsid w:val="009A2D35"/>
    <w:rsid w:val="009A33CE"/>
    <w:rsid w:val="009A3589"/>
    <w:rsid w:val="009A38D8"/>
    <w:rsid w:val="009A39E3"/>
    <w:rsid w:val="009A3ADE"/>
    <w:rsid w:val="009A4011"/>
    <w:rsid w:val="009A40C6"/>
    <w:rsid w:val="009A4F7F"/>
    <w:rsid w:val="009A519B"/>
    <w:rsid w:val="009A5411"/>
    <w:rsid w:val="009A5C0D"/>
    <w:rsid w:val="009A5E8C"/>
    <w:rsid w:val="009A6887"/>
    <w:rsid w:val="009A78ED"/>
    <w:rsid w:val="009A7B00"/>
    <w:rsid w:val="009A7FE8"/>
    <w:rsid w:val="009B00A1"/>
    <w:rsid w:val="009B0205"/>
    <w:rsid w:val="009B03AF"/>
    <w:rsid w:val="009B0731"/>
    <w:rsid w:val="009B0996"/>
    <w:rsid w:val="009B0B4D"/>
    <w:rsid w:val="009B0C1C"/>
    <w:rsid w:val="009B163B"/>
    <w:rsid w:val="009B1F99"/>
    <w:rsid w:val="009B2120"/>
    <w:rsid w:val="009B2875"/>
    <w:rsid w:val="009B335B"/>
    <w:rsid w:val="009B4CB4"/>
    <w:rsid w:val="009B51C7"/>
    <w:rsid w:val="009B5328"/>
    <w:rsid w:val="009B5413"/>
    <w:rsid w:val="009B6611"/>
    <w:rsid w:val="009B6A33"/>
    <w:rsid w:val="009B6CD8"/>
    <w:rsid w:val="009B6FCC"/>
    <w:rsid w:val="009B7746"/>
    <w:rsid w:val="009B7901"/>
    <w:rsid w:val="009C000B"/>
    <w:rsid w:val="009C0097"/>
    <w:rsid w:val="009C0C35"/>
    <w:rsid w:val="009C1262"/>
    <w:rsid w:val="009C161B"/>
    <w:rsid w:val="009C1B7D"/>
    <w:rsid w:val="009C1FB1"/>
    <w:rsid w:val="009C2060"/>
    <w:rsid w:val="009C32C7"/>
    <w:rsid w:val="009C3B5D"/>
    <w:rsid w:val="009C458C"/>
    <w:rsid w:val="009C458E"/>
    <w:rsid w:val="009C4A36"/>
    <w:rsid w:val="009C4C07"/>
    <w:rsid w:val="009C4D99"/>
    <w:rsid w:val="009C4E1A"/>
    <w:rsid w:val="009C519E"/>
    <w:rsid w:val="009C52CB"/>
    <w:rsid w:val="009C5587"/>
    <w:rsid w:val="009C58B4"/>
    <w:rsid w:val="009C5F02"/>
    <w:rsid w:val="009C6633"/>
    <w:rsid w:val="009C6A3A"/>
    <w:rsid w:val="009C6FFA"/>
    <w:rsid w:val="009C7036"/>
    <w:rsid w:val="009C72B8"/>
    <w:rsid w:val="009C76A6"/>
    <w:rsid w:val="009C76FD"/>
    <w:rsid w:val="009D0174"/>
    <w:rsid w:val="009D01BF"/>
    <w:rsid w:val="009D039E"/>
    <w:rsid w:val="009D03D1"/>
    <w:rsid w:val="009D0982"/>
    <w:rsid w:val="009D0A75"/>
    <w:rsid w:val="009D0C38"/>
    <w:rsid w:val="009D0D5E"/>
    <w:rsid w:val="009D111E"/>
    <w:rsid w:val="009D1254"/>
    <w:rsid w:val="009D126C"/>
    <w:rsid w:val="009D214A"/>
    <w:rsid w:val="009D22E4"/>
    <w:rsid w:val="009D2576"/>
    <w:rsid w:val="009D26DF"/>
    <w:rsid w:val="009D2761"/>
    <w:rsid w:val="009D2E82"/>
    <w:rsid w:val="009D301C"/>
    <w:rsid w:val="009D3654"/>
    <w:rsid w:val="009D38EC"/>
    <w:rsid w:val="009D3C26"/>
    <w:rsid w:val="009D3EF2"/>
    <w:rsid w:val="009D3F45"/>
    <w:rsid w:val="009D4464"/>
    <w:rsid w:val="009D48DA"/>
    <w:rsid w:val="009D5B8E"/>
    <w:rsid w:val="009D5B99"/>
    <w:rsid w:val="009D66E2"/>
    <w:rsid w:val="009D678B"/>
    <w:rsid w:val="009D7289"/>
    <w:rsid w:val="009D75B8"/>
    <w:rsid w:val="009D776D"/>
    <w:rsid w:val="009D7A14"/>
    <w:rsid w:val="009D7E09"/>
    <w:rsid w:val="009E222A"/>
    <w:rsid w:val="009E2269"/>
    <w:rsid w:val="009E2AF1"/>
    <w:rsid w:val="009E3314"/>
    <w:rsid w:val="009E3688"/>
    <w:rsid w:val="009E3807"/>
    <w:rsid w:val="009E3941"/>
    <w:rsid w:val="009E3AA4"/>
    <w:rsid w:val="009E3B5A"/>
    <w:rsid w:val="009E3FBF"/>
    <w:rsid w:val="009E403B"/>
    <w:rsid w:val="009E447D"/>
    <w:rsid w:val="009E4B3D"/>
    <w:rsid w:val="009E5B6D"/>
    <w:rsid w:val="009E61D3"/>
    <w:rsid w:val="009E61FF"/>
    <w:rsid w:val="009E62BE"/>
    <w:rsid w:val="009E66EC"/>
    <w:rsid w:val="009E672D"/>
    <w:rsid w:val="009E6951"/>
    <w:rsid w:val="009E6987"/>
    <w:rsid w:val="009E6B3E"/>
    <w:rsid w:val="009E6D81"/>
    <w:rsid w:val="009E73A1"/>
    <w:rsid w:val="009E75C1"/>
    <w:rsid w:val="009E775E"/>
    <w:rsid w:val="009E7804"/>
    <w:rsid w:val="009E7F47"/>
    <w:rsid w:val="009F070A"/>
    <w:rsid w:val="009F0961"/>
    <w:rsid w:val="009F1390"/>
    <w:rsid w:val="009F13EE"/>
    <w:rsid w:val="009F15B7"/>
    <w:rsid w:val="009F1A8A"/>
    <w:rsid w:val="009F1E44"/>
    <w:rsid w:val="009F1F8A"/>
    <w:rsid w:val="009F2287"/>
    <w:rsid w:val="009F252C"/>
    <w:rsid w:val="009F26B9"/>
    <w:rsid w:val="009F3306"/>
    <w:rsid w:val="009F36C9"/>
    <w:rsid w:val="009F3925"/>
    <w:rsid w:val="009F3DCE"/>
    <w:rsid w:val="009F3FBC"/>
    <w:rsid w:val="009F5568"/>
    <w:rsid w:val="009F56C6"/>
    <w:rsid w:val="009F640B"/>
    <w:rsid w:val="009F6E11"/>
    <w:rsid w:val="009F6E3C"/>
    <w:rsid w:val="009F7201"/>
    <w:rsid w:val="00A009F0"/>
    <w:rsid w:val="00A009FA"/>
    <w:rsid w:val="00A00CE6"/>
    <w:rsid w:val="00A011F1"/>
    <w:rsid w:val="00A014CA"/>
    <w:rsid w:val="00A01515"/>
    <w:rsid w:val="00A01552"/>
    <w:rsid w:val="00A01658"/>
    <w:rsid w:val="00A0170C"/>
    <w:rsid w:val="00A01A77"/>
    <w:rsid w:val="00A020A7"/>
    <w:rsid w:val="00A0258D"/>
    <w:rsid w:val="00A029D8"/>
    <w:rsid w:val="00A03942"/>
    <w:rsid w:val="00A050C9"/>
    <w:rsid w:val="00A05DFB"/>
    <w:rsid w:val="00A060C2"/>
    <w:rsid w:val="00A063BB"/>
    <w:rsid w:val="00A06460"/>
    <w:rsid w:val="00A064FD"/>
    <w:rsid w:val="00A070DA"/>
    <w:rsid w:val="00A070F2"/>
    <w:rsid w:val="00A0778F"/>
    <w:rsid w:val="00A10082"/>
    <w:rsid w:val="00A10114"/>
    <w:rsid w:val="00A101FF"/>
    <w:rsid w:val="00A10A0D"/>
    <w:rsid w:val="00A111A9"/>
    <w:rsid w:val="00A1131E"/>
    <w:rsid w:val="00A12539"/>
    <w:rsid w:val="00A12575"/>
    <w:rsid w:val="00A13E05"/>
    <w:rsid w:val="00A14792"/>
    <w:rsid w:val="00A153F1"/>
    <w:rsid w:val="00A1541C"/>
    <w:rsid w:val="00A15910"/>
    <w:rsid w:val="00A15FD3"/>
    <w:rsid w:val="00A17A17"/>
    <w:rsid w:val="00A17AE3"/>
    <w:rsid w:val="00A17BC5"/>
    <w:rsid w:val="00A17CA2"/>
    <w:rsid w:val="00A202D0"/>
    <w:rsid w:val="00A2054A"/>
    <w:rsid w:val="00A205C9"/>
    <w:rsid w:val="00A208AA"/>
    <w:rsid w:val="00A20E7D"/>
    <w:rsid w:val="00A20EC6"/>
    <w:rsid w:val="00A21EF6"/>
    <w:rsid w:val="00A226BC"/>
    <w:rsid w:val="00A22D39"/>
    <w:rsid w:val="00A23221"/>
    <w:rsid w:val="00A2359B"/>
    <w:rsid w:val="00A2389A"/>
    <w:rsid w:val="00A23BAD"/>
    <w:rsid w:val="00A23D48"/>
    <w:rsid w:val="00A23E07"/>
    <w:rsid w:val="00A23ED8"/>
    <w:rsid w:val="00A2400F"/>
    <w:rsid w:val="00A241A4"/>
    <w:rsid w:val="00A2435B"/>
    <w:rsid w:val="00A25AB1"/>
    <w:rsid w:val="00A25FB6"/>
    <w:rsid w:val="00A26006"/>
    <w:rsid w:val="00A2636A"/>
    <w:rsid w:val="00A26648"/>
    <w:rsid w:val="00A2677B"/>
    <w:rsid w:val="00A26789"/>
    <w:rsid w:val="00A27269"/>
    <w:rsid w:val="00A272EF"/>
    <w:rsid w:val="00A2778E"/>
    <w:rsid w:val="00A27858"/>
    <w:rsid w:val="00A302A1"/>
    <w:rsid w:val="00A31147"/>
    <w:rsid w:val="00A31376"/>
    <w:rsid w:val="00A31F4B"/>
    <w:rsid w:val="00A323F7"/>
    <w:rsid w:val="00A3311F"/>
    <w:rsid w:val="00A339EA"/>
    <w:rsid w:val="00A33D88"/>
    <w:rsid w:val="00A33EDC"/>
    <w:rsid w:val="00A34010"/>
    <w:rsid w:val="00A348FF"/>
    <w:rsid w:val="00A34BBD"/>
    <w:rsid w:val="00A34DE7"/>
    <w:rsid w:val="00A34EFF"/>
    <w:rsid w:val="00A35520"/>
    <w:rsid w:val="00A35737"/>
    <w:rsid w:val="00A35C94"/>
    <w:rsid w:val="00A362A2"/>
    <w:rsid w:val="00A3644B"/>
    <w:rsid w:val="00A36521"/>
    <w:rsid w:val="00A36755"/>
    <w:rsid w:val="00A36E3D"/>
    <w:rsid w:val="00A36EF2"/>
    <w:rsid w:val="00A36F17"/>
    <w:rsid w:val="00A37280"/>
    <w:rsid w:val="00A37286"/>
    <w:rsid w:val="00A4058D"/>
    <w:rsid w:val="00A406D8"/>
    <w:rsid w:val="00A40C5B"/>
    <w:rsid w:val="00A40F96"/>
    <w:rsid w:val="00A4155F"/>
    <w:rsid w:val="00A4161C"/>
    <w:rsid w:val="00A41EFC"/>
    <w:rsid w:val="00A41F71"/>
    <w:rsid w:val="00A42848"/>
    <w:rsid w:val="00A42999"/>
    <w:rsid w:val="00A43212"/>
    <w:rsid w:val="00A432EA"/>
    <w:rsid w:val="00A43558"/>
    <w:rsid w:val="00A43790"/>
    <w:rsid w:val="00A43A6B"/>
    <w:rsid w:val="00A43B30"/>
    <w:rsid w:val="00A44993"/>
    <w:rsid w:val="00A44BC7"/>
    <w:rsid w:val="00A44E81"/>
    <w:rsid w:val="00A45298"/>
    <w:rsid w:val="00A45921"/>
    <w:rsid w:val="00A45D21"/>
    <w:rsid w:val="00A466FB"/>
    <w:rsid w:val="00A46765"/>
    <w:rsid w:val="00A46A29"/>
    <w:rsid w:val="00A46B2B"/>
    <w:rsid w:val="00A47672"/>
    <w:rsid w:val="00A4777A"/>
    <w:rsid w:val="00A47C4F"/>
    <w:rsid w:val="00A47EF2"/>
    <w:rsid w:val="00A47F9D"/>
    <w:rsid w:val="00A504D8"/>
    <w:rsid w:val="00A50BC1"/>
    <w:rsid w:val="00A50E1B"/>
    <w:rsid w:val="00A5107E"/>
    <w:rsid w:val="00A5151E"/>
    <w:rsid w:val="00A51736"/>
    <w:rsid w:val="00A518EA"/>
    <w:rsid w:val="00A51CCA"/>
    <w:rsid w:val="00A51FA1"/>
    <w:rsid w:val="00A52111"/>
    <w:rsid w:val="00A523FD"/>
    <w:rsid w:val="00A524D1"/>
    <w:rsid w:val="00A525F8"/>
    <w:rsid w:val="00A526ED"/>
    <w:rsid w:val="00A5284C"/>
    <w:rsid w:val="00A52B17"/>
    <w:rsid w:val="00A53209"/>
    <w:rsid w:val="00A534B8"/>
    <w:rsid w:val="00A53596"/>
    <w:rsid w:val="00A53A90"/>
    <w:rsid w:val="00A53E96"/>
    <w:rsid w:val="00A53EBE"/>
    <w:rsid w:val="00A5423F"/>
    <w:rsid w:val="00A549C9"/>
    <w:rsid w:val="00A54E7B"/>
    <w:rsid w:val="00A55047"/>
    <w:rsid w:val="00A55595"/>
    <w:rsid w:val="00A55728"/>
    <w:rsid w:val="00A570E3"/>
    <w:rsid w:val="00A574EF"/>
    <w:rsid w:val="00A57B01"/>
    <w:rsid w:val="00A57B68"/>
    <w:rsid w:val="00A57DD5"/>
    <w:rsid w:val="00A57FF7"/>
    <w:rsid w:val="00A60474"/>
    <w:rsid w:val="00A60957"/>
    <w:rsid w:val="00A60B6E"/>
    <w:rsid w:val="00A6174A"/>
    <w:rsid w:val="00A622F6"/>
    <w:rsid w:val="00A62A3E"/>
    <w:rsid w:val="00A62C6C"/>
    <w:rsid w:val="00A631D8"/>
    <w:rsid w:val="00A631DA"/>
    <w:rsid w:val="00A63A6E"/>
    <w:rsid w:val="00A63E70"/>
    <w:rsid w:val="00A6406E"/>
    <w:rsid w:val="00A644F3"/>
    <w:rsid w:val="00A6484A"/>
    <w:rsid w:val="00A64A4D"/>
    <w:rsid w:val="00A64B26"/>
    <w:rsid w:val="00A6500A"/>
    <w:rsid w:val="00A657BF"/>
    <w:rsid w:val="00A658CE"/>
    <w:rsid w:val="00A658E7"/>
    <w:rsid w:val="00A6608B"/>
    <w:rsid w:val="00A671C5"/>
    <w:rsid w:val="00A67CED"/>
    <w:rsid w:val="00A67F18"/>
    <w:rsid w:val="00A67F2F"/>
    <w:rsid w:val="00A7032D"/>
    <w:rsid w:val="00A70683"/>
    <w:rsid w:val="00A7096D"/>
    <w:rsid w:val="00A70A2B"/>
    <w:rsid w:val="00A70CF9"/>
    <w:rsid w:val="00A71007"/>
    <w:rsid w:val="00A710C3"/>
    <w:rsid w:val="00A724B3"/>
    <w:rsid w:val="00A728F4"/>
    <w:rsid w:val="00A72FBC"/>
    <w:rsid w:val="00A7315C"/>
    <w:rsid w:val="00A735BD"/>
    <w:rsid w:val="00A739B3"/>
    <w:rsid w:val="00A73E18"/>
    <w:rsid w:val="00A7432D"/>
    <w:rsid w:val="00A74D6D"/>
    <w:rsid w:val="00A75431"/>
    <w:rsid w:val="00A75761"/>
    <w:rsid w:val="00A761C3"/>
    <w:rsid w:val="00A769DC"/>
    <w:rsid w:val="00A76DA0"/>
    <w:rsid w:val="00A77222"/>
    <w:rsid w:val="00A77379"/>
    <w:rsid w:val="00A77E21"/>
    <w:rsid w:val="00A80DB4"/>
    <w:rsid w:val="00A80F2B"/>
    <w:rsid w:val="00A816EF"/>
    <w:rsid w:val="00A81954"/>
    <w:rsid w:val="00A81A74"/>
    <w:rsid w:val="00A81A84"/>
    <w:rsid w:val="00A81DA6"/>
    <w:rsid w:val="00A81E81"/>
    <w:rsid w:val="00A81F97"/>
    <w:rsid w:val="00A82C1D"/>
    <w:rsid w:val="00A8358E"/>
    <w:rsid w:val="00A83806"/>
    <w:rsid w:val="00A83831"/>
    <w:rsid w:val="00A840AD"/>
    <w:rsid w:val="00A841D1"/>
    <w:rsid w:val="00A8459F"/>
    <w:rsid w:val="00A846AF"/>
    <w:rsid w:val="00A84707"/>
    <w:rsid w:val="00A84906"/>
    <w:rsid w:val="00A84C2E"/>
    <w:rsid w:val="00A85CE6"/>
    <w:rsid w:val="00A86679"/>
    <w:rsid w:val="00A86DD0"/>
    <w:rsid w:val="00A87399"/>
    <w:rsid w:val="00A8753A"/>
    <w:rsid w:val="00A877AD"/>
    <w:rsid w:val="00A87B07"/>
    <w:rsid w:val="00A9062C"/>
    <w:rsid w:val="00A9117D"/>
    <w:rsid w:val="00A915A0"/>
    <w:rsid w:val="00A91941"/>
    <w:rsid w:val="00A91962"/>
    <w:rsid w:val="00A91A55"/>
    <w:rsid w:val="00A9217C"/>
    <w:rsid w:val="00A92AB8"/>
    <w:rsid w:val="00A93240"/>
    <w:rsid w:val="00A93446"/>
    <w:rsid w:val="00A9377B"/>
    <w:rsid w:val="00A93A89"/>
    <w:rsid w:val="00A94235"/>
    <w:rsid w:val="00A944FD"/>
    <w:rsid w:val="00A94DA2"/>
    <w:rsid w:val="00A95113"/>
    <w:rsid w:val="00A96694"/>
    <w:rsid w:val="00A97353"/>
    <w:rsid w:val="00A973AD"/>
    <w:rsid w:val="00A97759"/>
    <w:rsid w:val="00A97A34"/>
    <w:rsid w:val="00AA0042"/>
    <w:rsid w:val="00AA02D0"/>
    <w:rsid w:val="00AA0A2C"/>
    <w:rsid w:val="00AA0D25"/>
    <w:rsid w:val="00AA0E4F"/>
    <w:rsid w:val="00AA0EFE"/>
    <w:rsid w:val="00AA0F2D"/>
    <w:rsid w:val="00AA1254"/>
    <w:rsid w:val="00AA14B8"/>
    <w:rsid w:val="00AA152F"/>
    <w:rsid w:val="00AA1674"/>
    <w:rsid w:val="00AA19D0"/>
    <w:rsid w:val="00AA20D6"/>
    <w:rsid w:val="00AA22BB"/>
    <w:rsid w:val="00AA22E2"/>
    <w:rsid w:val="00AA238E"/>
    <w:rsid w:val="00AA347A"/>
    <w:rsid w:val="00AA349D"/>
    <w:rsid w:val="00AA3B5A"/>
    <w:rsid w:val="00AA3F30"/>
    <w:rsid w:val="00AA45CF"/>
    <w:rsid w:val="00AA4960"/>
    <w:rsid w:val="00AA4D19"/>
    <w:rsid w:val="00AA4FC9"/>
    <w:rsid w:val="00AA5445"/>
    <w:rsid w:val="00AA54B6"/>
    <w:rsid w:val="00AA583F"/>
    <w:rsid w:val="00AA60C1"/>
    <w:rsid w:val="00AA60E1"/>
    <w:rsid w:val="00AA6941"/>
    <w:rsid w:val="00AA74E6"/>
    <w:rsid w:val="00AA77E1"/>
    <w:rsid w:val="00AA7EFA"/>
    <w:rsid w:val="00AB01EB"/>
    <w:rsid w:val="00AB0806"/>
    <w:rsid w:val="00AB0BDC"/>
    <w:rsid w:val="00AB0FCC"/>
    <w:rsid w:val="00AB125A"/>
    <w:rsid w:val="00AB1824"/>
    <w:rsid w:val="00AB185C"/>
    <w:rsid w:val="00AB1969"/>
    <w:rsid w:val="00AB1A0E"/>
    <w:rsid w:val="00AB1B0D"/>
    <w:rsid w:val="00AB21A2"/>
    <w:rsid w:val="00AB21E0"/>
    <w:rsid w:val="00AB2229"/>
    <w:rsid w:val="00AB236C"/>
    <w:rsid w:val="00AB266D"/>
    <w:rsid w:val="00AB2869"/>
    <w:rsid w:val="00AB2F34"/>
    <w:rsid w:val="00AB2F5E"/>
    <w:rsid w:val="00AB30D5"/>
    <w:rsid w:val="00AB3B3E"/>
    <w:rsid w:val="00AB4250"/>
    <w:rsid w:val="00AB4865"/>
    <w:rsid w:val="00AB4C44"/>
    <w:rsid w:val="00AB5CBD"/>
    <w:rsid w:val="00AC0119"/>
    <w:rsid w:val="00AC0384"/>
    <w:rsid w:val="00AC0750"/>
    <w:rsid w:val="00AC0D3A"/>
    <w:rsid w:val="00AC238C"/>
    <w:rsid w:val="00AC2473"/>
    <w:rsid w:val="00AC2782"/>
    <w:rsid w:val="00AC317D"/>
    <w:rsid w:val="00AC36DC"/>
    <w:rsid w:val="00AC391F"/>
    <w:rsid w:val="00AC3C6A"/>
    <w:rsid w:val="00AC4D20"/>
    <w:rsid w:val="00AC4F56"/>
    <w:rsid w:val="00AC5034"/>
    <w:rsid w:val="00AC5080"/>
    <w:rsid w:val="00AC53C8"/>
    <w:rsid w:val="00AC5535"/>
    <w:rsid w:val="00AC5DE1"/>
    <w:rsid w:val="00AC6094"/>
    <w:rsid w:val="00AC62E4"/>
    <w:rsid w:val="00AC6D33"/>
    <w:rsid w:val="00AC7316"/>
    <w:rsid w:val="00AD02BF"/>
    <w:rsid w:val="00AD04E0"/>
    <w:rsid w:val="00AD05AC"/>
    <w:rsid w:val="00AD09C8"/>
    <w:rsid w:val="00AD0B5B"/>
    <w:rsid w:val="00AD1109"/>
    <w:rsid w:val="00AD1681"/>
    <w:rsid w:val="00AD2B53"/>
    <w:rsid w:val="00AD300B"/>
    <w:rsid w:val="00AD3C81"/>
    <w:rsid w:val="00AD4035"/>
    <w:rsid w:val="00AD51B1"/>
    <w:rsid w:val="00AD52D1"/>
    <w:rsid w:val="00AD545D"/>
    <w:rsid w:val="00AD5A35"/>
    <w:rsid w:val="00AD61AB"/>
    <w:rsid w:val="00AD733A"/>
    <w:rsid w:val="00AD741B"/>
    <w:rsid w:val="00AD7436"/>
    <w:rsid w:val="00AD770E"/>
    <w:rsid w:val="00AD77F2"/>
    <w:rsid w:val="00AD7A1D"/>
    <w:rsid w:val="00AE0042"/>
    <w:rsid w:val="00AE00A7"/>
    <w:rsid w:val="00AE0274"/>
    <w:rsid w:val="00AE0B7B"/>
    <w:rsid w:val="00AE0F7A"/>
    <w:rsid w:val="00AE13F7"/>
    <w:rsid w:val="00AE1403"/>
    <w:rsid w:val="00AE148B"/>
    <w:rsid w:val="00AE191F"/>
    <w:rsid w:val="00AE203F"/>
    <w:rsid w:val="00AE21B4"/>
    <w:rsid w:val="00AE246C"/>
    <w:rsid w:val="00AE33E1"/>
    <w:rsid w:val="00AE3AC0"/>
    <w:rsid w:val="00AE4342"/>
    <w:rsid w:val="00AE43F1"/>
    <w:rsid w:val="00AE465E"/>
    <w:rsid w:val="00AE53E7"/>
    <w:rsid w:val="00AE543D"/>
    <w:rsid w:val="00AE561C"/>
    <w:rsid w:val="00AE56A1"/>
    <w:rsid w:val="00AE586B"/>
    <w:rsid w:val="00AE5CC7"/>
    <w:rsid w:val="00AE5E1F"/>
    <w:rsid w:val="00AE629E"/>
    <w:rsid w:val="00AE64FC"/>
    <w:rsid w:val="00AE693A"/>
    <w:rsid w:val="00AE6994"/>
    <w:rsid w:val="00AE6DC4"/>
    <w:rsid w:val="00AE7BA7"/>
    <w:rsid w:val="00AF042E"/>
    <w:rsid w:val="00AF15B8"/>
    <w:rsid w:val="00AF16D1"/>
    <w:rsid w:val="00AF1DE4"/>
    <w:rsid w:val="00AF1F9F"/>
    <w:rsid w:val="00AF2725"/>
    <w:rsid w:val="00AF33F6"/>
    <w:rsid w:val="00AF405D"/>
    <w:rsid w:val="00AF446B"/>
    <w:rsid w:val="00AF4570"/>
    <w:rsid w:val="00AF477F"/>
    <w:rsid w:val="00AF5680"/>
    <w:rsid w:val="00AF571A"/>
    <w:rsid w:val="00AF57FE"/>
    <w:rsid w:val="00AF623E"/>
    <w:rsid w:val="00AF62F1"/>
    <w:rsid w:val="00AF764A"/>
    <w:rsid w:val="00B00447"/>
    <w:rsid w:val="00B004E4"/>
    <w:rsid w:val="00B006E8"/>
    <w:rsid w:val="00B011A3"/>
    <w:rsid w:val="00B01207"/>
    <w:rsid w:val="00B01619"/>
    <w:rsid w:val="00B017B4"/>
    <w:rsid w:val="00B01BCC"/>
    <w:rsid w:val="00B01BD4"/>
    <w:rsid w:val="00B022FC"/>
    <w:rsid w:val="00B0289D"/>
    <w:rsid w:val="00B02B6D"/>
    <w:rsid w:val="00B05EB5"/>
    <w:rsid w:val="00B069FC"/>
    <w:rsid w:val="00B06AFC"/>
    <w:rsid w:val="00B06BA6"/>
    <w:rsid w:val="00B06DFC"/>
    <w:rsid w:val="00B07356"/>
    <w:rsid w:val="00B1083B"/>
    <w:rsid w:val="00B1084B"/>
    <w:rsid w:val="00B10DCE"/>
    <w:rsid w:val="00B113DD"/>
    <w:rsid w:val="00B12315"/>
    <w:rsid w:val="00B123FC"/>
    <w:rsid w:val="00B1252E"/>
    <w:rsid w:val="00B125D8"/>
    <w:rsid w:val="00B1281B"/>
    <w:rsid w:val="00B12A85"/>
    <w:rsid w:val="00B12DB0"/>
    <w:rsid w:val="00B130AA"/>
    <w:rsid w:val="00B13ADB"/>
    <w:rsid w:val="00B14670"/>
    <w:rsid w:val="00B14C1A"/>
    <w:rsid w:val="00B15097"/>
    <w:rsid w:val="00B1521D"/>
    <w:rsid w:val="00B154CC"/>
    <w:rsid w:val="00B15672"/>
    <w:rsid w:val="00B16922"/>
    <w:rsid w:val="00B17D65"/>
    <w:rsid w:val="00B20A9B"/>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5EAB"/>
    <w:rsid w:val="00B26055"/>
    <w:rsid w:val="00B26183"/>
    <w:rsid w:val="00B261F3"/>
    <w:rsid w:val="00B26754"/>
    <w:rsid w:val="00B267D9"/>
    <w:rsid w:val="00B27546"/>
    <w:rsid w:val="00B27732"/>
    <w:rsid w:val="00B27B92"/>
    <w:rsid w:val="00B27C76"/>
    <w:rsid w:val="00B27D17"/>
    <w:rsid w:val="00B302F5"/>
    <w:rsid w:val="00B30351"/>
    <w:rsid w:val="00B30499"/>
    <w:rsid w:val="00B30AF2"/>
    <w:rsid w:val="00B31891"/>
    <w:rsid w:val="00B31D3E"/>
    <w:rsid w:val="00B31DDE"/>
    <w:rsid w:val="00B320FE"/>
    <w:rsid w:val="00B32410"/>
    <w:rsid w:val="00B327C1"/>
    <w:rsid w:val="00B334AA"/>
    <w:rsid w:val="00B3409D"/>
    <w:rsid w:val="00B348AB"/>
    <w:rsid w:val="00B349EB"/>
    <w:rsid w:val="00B34B0B"/>
    <w:rsid w:val="00B34CFF"/>
    <w:rsid w:val="00B35254"/>
    <w:rsid w:val="00B3535B"/>
    <w:rsid w:val="00B35590"/>
    <w:rsid w:val="00B3579C"/>
    <w:rsid w:val="00B35A9B"/>
    <w:rsid w:val="00B366BB"/>
    <w:rsid w:val="00B3705D"/>
    <w:rsid w:val="00B407D3"/>
    <w:rsid w:val="00B40DFE"/>
    <w:rsid w:val="00B40F77"/>
    <w:rsid w:val="00B4131F"/>
    <w:rsid w:val="00B4184A"/>
    <w:rsid w:val="00B41B6E"/>
    <w:rsid w:val="00B41ED4"/>
    <w:rsid w:val="00B41FC6"/>
    <w:rsid w:val="00B420E5"/>
    <w:rsid w:val="00B4212C"/>
    <w:rsid w:val="00B42ABC"/>
    <w:rsid w:val="00B43318"/>
    <w:rsid w:val="00B43396"/>
    <w:rsid w:val="00B433BF"/>
    <w:rsid w:val="00B435A2"/>
    <w:rsid w:val="00B43882"/>
    <w:rsid w:val="00B43962"/>
    <w:rsid w:val="00B43EDF"/>
    <w:rsid w:val="00B43EE7"/>
    <w:rsid w:val="00B44090"/>
    <w:rsid w:val="00B440C8"/>
    <w:rsid w:val="00B44320"/>
    <w:rsid w:val="00B446C4"/>
    <w:rsid w:val="00B4540F"/>
    <w:rsid w:val="00B454EC"/>
    <w:rsid w:val="00B45A60"/>
    <w:rsid w:val="00B46180"/>
    <w:rsid w:val="00B46279"/>
    <w:rsid w:val="00B46634"/>
    <w:rsid w:val="00B46AB4"/>
    <w:rsid w:val="00B46F17"/>
    <w:rsid w:val="00B471E7"/>
    <w:rsid w:val="00B47356"/>
    <w:rsid w:val="00B47903"/>
    <w:rsid w:val="00B47967"/>
    <w:rsid w:val="00B479E9"/>
    <w:rsid w:val="00B501BF"/>
    <w:rsid w:val="00B50EB5"/>
    <w:rsid w:val="00B51186"/>
    <w:rsid w:val="00B513F3"/>
    <w:rsid w:val="00B5171E"/>
    <w:rsid w:val="00B518FE"/>
    <w:rsid w:val="00B51C31"/>
    <w:rsid w:val="00B52118"/>
    <w:rsid w:val="00B52966"/>
    <w:rsid w:val="00B52B41"/>
    <w:rsid w:val="00B52C72"/>
    <w:rsid w:val="00B52CFB"/>
    <w:rsid w:val="00B52E8E"/>
    <w:rsid w:val="00B5317D"/>
    <w:rsid w:val="00B539D3"/>
    <w:rsid w:val="00B53B29"/>
    <w:rsid w:val="00B53B81"/>
    <w:rsid w:val="00B53D45"/>
    <w:rsid w:val="00B548BE"/>
    <w:rsid w:val="00B54FF8"/>
    <w:rsid w:val="00B55639"/>
    <w:rsid w:val="00B55991"/>
    <w:rsid w:val="00B55CEC"/>
    <w:rsid w:val="00B55D95"/>
    <w:rsid w:val="00B55E70"/>
    <w:rsid w:val="00B563A7"/>
    <w:rsid w:val="00B56D76"/>
    <w:rsid w:val="00B57016"/>
    <w:rsid w:val="00B57477"/>
    <w:rsid w:val="00B574C7"/>
    <w:rsid w:val="00B57DCA"/>
    <w:rsid w:val="00B57F6C"/>
    <w:rsid w:val="00B60881"/>
    <w:rsid w:val="00B609A3"/>
    <w:rsid w:val="00B60A1A"/>
    <w:rsid w:val="00B6178F"/>
    <w:rsid w:val="00B61864"/>
    <w:rsid w:val="00B61AB2"/>
    <w:rsid w:val="00B61DE8"/>
    <w:rsid w:val="00B624E5"/>
    <w:rsid w:val="00B62781"/>
    <w:rsid w:val="00B62808"/>
    <w:rsid w:val="00B62D28"/>
    <w:rsid w:val="00B62DF8"/>
    <w:rsid w:val="00B632AA"/>
    <w:rsid w:val="00B63754"/>
    <w:rsid w:val="00B638D6"/>
    <w:rsid w:val="00B639B9"/>
    <w:rsid w:val="00B63AE0"/>
    <w:rsid w:val="00B63BBD"/>
    <w:rsid w:val="00B63DB5"/>
    <w:rsid w:val="00B641F9"/>
    <w:rsid w:val="00B64E7D"/>
    <w:rsid w:val="00B653CA"/>
    <w:rsid w:val="00B65848"/>
    <w:rsid w:val="00B65939"/>
    <w:rsid w:val="00B65C44"/>
    <w:rsid w:val="00B65E98"/>
    <w:rsid w:val="00B667E9"/>
    <w:rsid w:val="00B668D8"/>
    <w:rsid w:val="00B66B99"/>
    <w:rsid w:val="00B66C42"/>
    <w:rsid w:val="00B66D78"/>
    <w:rsid w:val="00B66DD9"/>
    <w:rsid w:val="00B67293"/>
    <w:rsid w:val="00B67429"/>
    <w:rsid w:val="00B67B06"/>
    <w:rsid w:val="00B67CD3"/>
    <w:rsid w:val="00B700D1"/>
    <w:rsid w:val="00B705A0"/>
    <w:rsid w:val="00B70610"/>
    <w:rsid w:val="00B7099C"/>
    <w:rsid w:val="00B70BDC"/>
    <w:rsid w:val="00B70C23"/>
    <w:rsid w:val="00B70E24"/>
    <w:rsid w:val="00B719B9"/>
    <w:rsid w:val="00B71D92"/>
    <w:rsid w:val="00B72202"/>
    <w:rsid w:val="00B7271D"/>
    <w:rsid w:val="00B72813"/>
    <w:rsid w:val="00B72F6C"/>
    <w:rsid w:val="00B731F0"/>
    <w:rsid w:val="00B73629"/>
    <w:rsid w:val="00B736B5"/>
    <w:rsid w:val="00B74DD7"/>
    <w:rsid w:val="00B755E5"/>
    <w:rsid w:val="00B7595E"/>
    <w:rsid w:val="00B75A21"/>
    <w:rsid w:val="00B75EAC"/>
    <w:rsid w:val="00B76977"/>
    <w:rsid w:val="00B76D93"/>
    <w:rsid w:val="00B76F8B"/>
    <w:rsid w:val="00B7718E"/>
    <w:rsid w:val="00B77617"/>
    <w:rsid w:val="00B776E9"/>
    <w:rsid w:val="00B77F53"/>
    <w:rsid w:val="00B80222"/>
    <w:rsid w:val="00B808EB"/>
    <w:rsid w:val="00B80AAC"/>
    <w:rsid w:val="00B815C2"/>
    <w:rsid w:val="00B81854"/>
    <w:rsid w:val="00B818D3"/>
    <w:rsid w:val="00B81B31"/>
    <w:rsid w:val="00B81BE0"/>
    <w:rsid w:val="00B81F1C"/>
    <w:rsid w:val="00B82C00"/>
    <w:rsid w:val="00B832B0"/>
    <w:rsid w:val="00B8365A"/>
    <w:rsid w:val="00B8369D"/>
    <w:rsid w:val="00B83E81"/>
    <w:rsid w:val="00B83EAA"/>
    <w:rsid w:val="00B840D4"/>
    <w:rsid w:val="00B84261"/>
    <w:rsid w:val="00B843B5"/>
    <w:rsid w:val="00B851D9"/>
    <w:rsid w:val="00B8523A"/>
    <w:rsid w:val="00B85466"/>
    <w:rsid w:val="00B8582F"/>
    <w:rsid w:val="00B85F1D"/>
    <w:rsid w:val="00B868B2"/>
    <w:rsid w:val="00B86E16"/>
    <w:rsid w:val="00B87285"/>
    <w:rsid w:val="00B872ED"/>
    <w:rsid w:val="00B878C2"/>
    <w:rsid w:val="00B8794B"/>
    <w:rsid w:val="00B87ABC"/>
    <w:rsid w:val="00B87FBC"/>
    <w:rsid w:val="00B9067A"/>
    <w:rsid w:val="00B910CE"/>
    <w:rsid w:val="00B9165C"/>
    <w:rsid w:val="00B9204E"/>
    <w:rsid w:val="00B9281C"/>
    <w:rsid w:val="00B9283E"/>
    <w:rsid w:val="00B92AFF"/>
    <w:rsid w:val="00B92BA8"/>
    <w:rsid w:val="00B92F24"/>
    <w:rsid w:val="00B93401"/>
    <w:rsid w:val="00B94097"/>
    <w:rsid w:val="00B94B9A"/>
    <w:rsid w:val="00B9511E"/>
    <w:rsid w:val="00B95EF4"/>
    <w:rsid w:val="00B9648B"/>
    <w:rsid w:val="00B964A1"/>
    <w:rsid w:val="00B967E5"/>
    <w:rsid w:val="00B96935"/>
    <w:rsid w:val="00B96AC8"/>
    <w:rsid w:val="00B96AF1"/>
    <w:rsid w:val="00B96CB6"/>
    <w:rsid w:val="00B96D19"/>
    <w:rsid w:val="00B96F74"/>
    <w:rsid w:val="00B970B9"/>
    <w:rsid w:val="00B97164"/>
    <w:rsid w:val="00B97221"/>
    <w:rsid w:val="00B97FB7"/>
    <w:rsid w:val="00BA0620"/>
    <w:rsid w:val="00BA06FC"/>
    <w:rsid w:val="00BA0C0E"/>
    <w:rsid w:val="00BA10EB"/>
    <w:rsid w:val="00BA11A4"/>
    <w:rsid w:val="00BA1562"/>
    <w:rsid w:val="00BA16E0"/>
    <w:rsid w:val="00BA2007"/>
    <w:rsid w:val="00BA20C8"/>
    <w:rsid w:val="00BA25BC"/>
    <w:rsid w:val="00BA297B"/>
    <w:rsid w:val="00BA33F7"/>
    <w:rsid w:val="00BA35EF"/>
    <w:rsid w:val="00BA3A00"/>
    <w:rsid w:val="00BA3AA1"/>
    <w:rsid w:val="00BA4110"/>
    <w:rsid w:val="00BA4DB9"/>
    <w:rsid w:val="00BA50B6"/>
    <w:rsid w:val="00BA5BA1"/>
    <w:rsid w:val="00BA5CED"/>
    <w:rsid w:val="00BA5D40"/>
    <w:rsid w:val="00BA62A3"/>
    <w:rsid w:val="00BA6605"/>
    <w:rsid w:val="00BA66E8"/>
    <w:rsid w:val="00BA6C0C"/>
    <w:rsid w:val="00BA7014"/>
    <w:rsid w:val="00BA74E8"/>
    <w:rsid w:val="00BA74FB"/>
    <w:rsid w:val="00BA7FC8"/>
    <w:rsid w:val="00BB0269"/>
    <w:rsid w:val="00BB0836"/>
    <w:rsid w:val="00BB1994"/>
    <w:rsid w:val="00BB1D24"/>
    <w:rsid w:val="00BB1DDD"/>
    <w:rsid w:val="00BB23BC"/>
    <w:rsid w:val="00BB295C"/>
    <w:rsid w:val="00BB298D"/>
    <w:rsid w:val="00BB2ED8"/>
    <w:rsid w:val="00BB301D"/>
    <w:rsid w:val="00BB3B54"/>
    <w:rsid w:val="00BB3C5F"/>
    <w:rsid w:val="00BB3D7A"/>
    <w:rsid w:val="00BB4873"/>
    <w:rsid w:val="00BB50CE"/>
    <w:rsid w:val="00BB512A"/>
    <w:rsid w:val="00BB5C88"/>
    <w:rsid w:val="00BB5DAE"/>
    <w:rsid w:val="00BB6A2C"/>
    <w:rsid w:val="00BB6E82"/>
    <w:rsid w:val="00BB7070"/>
    <w:rsid w:val="00BB71A6"/>
    <w:rsid w:val="00BB72DF"/>
    <w:rsid w:val="00BC0478"/>
    <w:rsid w:val="00BC0A1E"/>
    <w:rsid w:val="00BC0B8F"/>
    <w:rsid w:val="00BC13AE"/>
    <w:rsid w:val="00BC168C"/>
    <w:rsid w:val="00BC1786"/>
    <w:rsid w:val="00BC18EE"/>
    <w:rsid w:val="00BC1D8A"/>
    <w:rsid w:val="00BC2C75"/>
    <w:rsid w:val="00BC35AF"/>
    <w:rsid w:val="00BC3A2F"/>
    <w:rsid w:val="00BC3ACA"/>
    <w:rsid w:val="00BC424C"/>
    <w:rsid w:val="00BC5286"/>
    <w:rsid w:val="00BC531A"/>
    <w:rsid w:val="00BC57F9"/>
    <w:rsid w:val="00BC5AA0"/>
    <w:rsid w:val="00BC5B73"/>
    <w:rsid w:val="00BC5FAB"/>
    <w:rsid w:val="00BC62B8"/>
    <w:rsid w:val="00BC73AE"/>
    <w:rsid w:val="00BC7770"/>
    <w:rsid w:val="00BC77E1"/>
    <w:rsid w:val="00BC7C0A"/>
    <w:rsid w:val="00BD0132"/>
    <w:rsid w:val="00BD0692"/>
    <w:rsid w:val="00BD0B55"/>
    <w:rsid w:val="00BD0CF5"/>
    <w:rsid w:val="00BD0D89"/>
    <w:rsid w:val="00BD0D8A"/>
    <w:rsid w:val="00BD1AB8"/>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7FE"/>
    <w:rsid w:val="00BD6C14"/>
    <w:rsid w:val="00BD6CBF"/>
    <w:rsid w:val="00BD7578"/>
    <w:rsid w:val="00BD7659"/>
    <w:rsid w:val="00BD77CE"/>
    <w:rsid w:val="00BD7AD0"/>
    <w:rsid w:val="00BD7B0A"/>
    <w:rsid w:val="00BD7BF0"/>
    <w:rsid w:val="00BD7CE1"/>
    <w:rsid w:val="00BD7D37"/>
    <w:rsid w:val="00BD7E7E"/>
    <w:rsid w:val="00BE0049"/>
    <w:rsid w:val="00BE14D7"/>
    <w:rsid w:val="00BE14FD"/>
    <w:rsid w:val="00BE1850"/>
    <w:rsid w:val="00BE260D"/>
    <w:rsid w:val="00BE2CEF"/>
    <w:rsid w:val="00BE2E04"/>
    <w:rsid w:val="00BE3268"/>
    <w:rsid w:val="00BE38BD"/>
    <w:rsid w:val="00BE3C97"/>
    <w:rsid w:val="00BE45D1"/>
    <w:rsid w:val="00BE4817"/>
    <w:rsid w:val="00BE4F89"/>
    <w:rsid w:val="00BE54CA"/>
    <w:rsid w:val="00BE5D4C"/>
    <w:rsid w:val="00BE6124"/>
    <w:rsid w:val="00BE68FA"/>
    <w:rsid w:val="00BE69F5"/>
    <w:rsid w:val="00BE6BA3"/>
    <w:rsid w:val="00BE6C38"/>
    <w:rsid w:val="00BE7147"/>
    <w:rsid w:val="00BE799F"/>
    <w:rsid w:val="00BF0343"/>
    <w:rsid w:val="00BF0CDA"/>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288"/>
    <w:rsid w:val="00BF53B1"/>
    <w:rsid w:val="00BF54EE"/>
    <w:rsid w:val="00BF5566"/>
    <w:rsid w:val="00BF571F"/>
    <w:rsid w:val="00BF5F10"/>
    <w:rsid w:val="00BF611E"/>
    <w:rsid w:val="00BF6956"/>
    <w:rsid w:val="00BF70A6"/>
    <w:rsid w:val="00BF7745"/>
    <w:rsid w:val="00BF7B4F"/>
    <w:rsid w:val="00BF7C3F"/>
    <w:rsid w:val="00C00658"/>
    <w:rsid w:val="00C006FE"/>
    <w:rsid w:val="00C007E0"/>
    <w:rsid w:val="00C0089E"/>
    <w:rsid w:val="00C012A1"/>
    <w:rsid w:val="00C01A7E"/>
    <w:rsid w:val="00C01EC8"/>
    <w:rsid w:val="00C02174"/>
    <w:rsid w:val="00C026C6"/>
    <w:rsid w:val="00C029D5"/>
    <w:rsid w:val="00C02E56"/>
    <w:rsid w:val="00C02EE2"/>
    <w:rsid w:val="00C03297"/>
    <w:rsid w:val="00C03779"/>
    <w:rsid w:val="00C037A3"/>
    <w:rsid w:val="00C03CE8"/>
    <w:rsid w:val="00C04089"/>
    <w:rsid w:val="00C04256"/>
    <w:rsid w:val="00C046EE"/>
    <w:rsid w:val="00C047B1"/>
    <w:rsid w:val="00C04AE5"/>
    <w:rsid w:val="00C04D92"/>
    <w:rsid w:val="00C05790"/>
    <w:rsid w:val="00C0590F"/>
    <w:rsid w:val="00C05B51"/>
    <w:rsid w:val="00C0632B"/>
    <w:rsid w:val="00C079F7"/>
    <w:rsid w:val="00C07C34"/>
    <w:rsid w:val="00C07FA3"/>
    <w:rsid w:val="00C10C09"/>
    <w:rsid w:val="00C117BE"/>
    <w:rsid w:val="00C11B04"/>
    <w:rsid w:val="00C11E83"/>
    <w:rsid w:val="00C11F47"/>
    <w:rsid w:val="00C11F7B"/>
    <w:rsid w:val="00C1245F"/>
    <w:rsid w:val="00C126B6"/>
    <w:rsid w:val="00C12CB2"/>
    <w:rsid w:val="00C136D3"/>
    <w:rsid w:val="00C14CAB"/>
    <w:rsid w:val="00C15AA3"/>
    <w:rsid w:val="00C15B3E"/>
    <w:rsid w:val="00C162CB"/>
    <w:rsid w:val="00C16B50"/>
    <w:rsid w:val="00C17283"/>
    <w:rsid w:val="00C172C3"/>
    <w:rsid w:val="00C17311"/>
    <w:rsid w:val="00C173BD"/>
    <w:rsid w:val="00C17596"/>
    <w:rsid w:val="00C177C6"/>
    <w:rsid w:val="00C204CF"/>
    <w:rsid w:val="00C2057D"/>
    <w:rsid w:val="00C2065B"/>
    <w:rsid w:val="00C20874"/>
    <w:rsid w:val="00C20B10"/>
    <w:rsid w:val="00C20B7F"/>
    <w:rsid w:val="00C2105A"/>
    <w:rsid w:val="00C21185"/>
    <w:rsid w:val="00C214D0"/>
    <w:rsid w:val="00C21C62"/>
    <w:rsid w:val="00C22122"/>
    <w:rsid w:val="00C22D21"/>
    <w:rsid w:val="00C22E03"/>
    <w:rsid w:val="00C2423E"/>
    <w:rsid w:val="00C244C9"/>
    <w:rsid w:val="00C245F9"/>
    <w:rsid w:val="00C24667"/>
    <w:rsid w:val="00C24DEA"/>
    <w:rsid w:val="00C25073"/>
    <w:rsid w:val="00C25517"/>
    <w:rsid w:val="00C259D5"/>
    <w:rsid w:val="00C25C12"/>
    <w:rsid w:val="00C26299"/>
    <w:rsid w:val="00C2652C"/>
    <w:rsid w:val="00C26576"/>
    <w:rsid w:val="00C27766"/>
    <w:rsid w:val="00C27D7B"/>
    <w:rsid w:val="00C27F53"/>
    <w:rsid w:val="00C3004C"/>
    <w:rsid w:val="00C30246"/>
    <w:rsid w:val="00C30315"/>
    <w:rsid w:val="00C30734"/>
    <w:rsid w:val="00C30849"/>
    <w:rsid w:val="00C31B21"/>
    <w:rsid w:val="00C31C91"/>
    <w:rsid w:val="00C31CA2"/>
    <w:rsid w:val="00C32409"/>
    <w:rsid w:val="00C329C7"/>
    <w:rsid w:val="00C33317"/>
    <w:rsid w:val="00C3370B"/>
    <w:rsid w:val="00C3384E"/>
    <w:rsid w:val="00C3454B"/>
    <w:rsid w:val="00C34E7E"/>
    <w:rsid w:val="00C34ECA"/>
    <w:rsid w:val="00C34F50"/>
    <w:rsid w:val="00C35693"/>
    <w:rsid w:val="00C358C5"/>
    <w:rsid w:val="00C366CB"/>
    <w:rsid w:val="00C367A9"/>
    <w:rsid w:val="00C36FA6"/>
    <w:rsid w:val="00C3707A"/>
    <w:rsid w:val="00C415D1"/>
    <w:rsid w:val="00C41867"/>
    <w:rsid w:val="00C421E8"/>
    <w:rsid w:val="00C4252E"/>
    <w:rsid w:val="00C42733"/>
    <w:rsid w:val="00C435AB"/>
    <w:rsid w:val="00C438CE"/>
    <w:rsid w:val="00C4447C"/>
    <w:rsid w:val="00C445BC"/>
    <w:rsid w:val="00C44B7B"/>
    <w:rsid w:val="00C45005"/>
    <w:rsid w:val="00C459A3"/>
    <w:rsid w:val="00C45F11"/>
    <w:rsid w:val="00C465AA"/>
    <w:rsid w:val="00C46EB3"/>
    <w:rsid w:val="00C47167"/>
    <w:rsid w:val="00C4726F"/>
    <w:rsid w:val="00C47309"/>
    <w:rsid w:val="00C476B3"/>
    <w:rsid w:val="00C47FF2"/>
    <w:rsid w:val="00C503C3"/>
    <w:rsid w:val="00C50E44"/>
    <w:rsid w:val="00C5160E"/>
    <w:rsid w:val="00C51A55"/>
    <w:rsid w:val="00C51EE3"/>
    <w:rsid w:val="00C52401"/>
    <w:rsid w:val="00C5246B"/>
    <w:rsid w:val="00C525A0"/>
    <w:rsid w:val="00C52CD9"/>
    <w:rsid w:val="00C52D08"/>
    <w:rsid w:val="00C52E1C"/>
    <w:rsid w:val="00C531E2"/>
    <w:rsid w:val="00C53EDE"/>
    <w:rsid w:val="00C53FD6"/>
    <w:rsid w:val="00C54719"/>
    <w:rsid w:val="00C54C1F"/>
    <w:rsid w:val="00C552C3"/>
    <w:rsid w:val="00C5539C"/>
    <w:rsid w:val="00C55479"/>
    <w:rsid w:val="00C555A3"/>
    <w:rsid w:val="00C559EF"/>
    <w:rsid w:val="00C560A8"/>
    <w:rsid w:val="00C56202"/>
    <w:rsid w:val="00C5633C"/>
    <w:rsid w:val="00C5687F"/>
    <w:rsid w:val="00C56CCB"/>
    <w:rsid w:val="00C56F4F"/>
    <w:rsid w:val="00C57374"/>
    <w:rsid w:val="00C5760D"/>
    <w:rsid w:val="00C57889"/>
    <w:rsid w:val="00C578DB"/>
    <w:rsid w:val="00C60260"/>
    <w:rsid w:val="00C60479"/>
    <w:rsid w:val="00C61071"/>
    <w:rsid w:val="00C61206"/>
    <w:rsid w:val="00C61901"/>
    <w:rsid w:val="00C619C4"/>
    <w:rsid w:val="00C61A4C"/>
    <w:rsid w:val="00C61F65"/>
    <w:rsid w:val="00C6200C"/>
    <w:rsid w:val="00C6242E"/>
    <w:rsid w:val="00C62A19"/>
    <w:rsid w:val="00C62BF3"/>
    <w:rsid w:val="00C62E1D"/>
    <w:rsid w:val="00C630F6"/>
    <w:rsid w:val="00C633AA"/>
    <w:rsid w:val="00C6348C"/>
    <w:rsid w:val="00C638AE"/>
    <w:rsid w:val="00C63C2C"/>
    <w:rsid w:val="00C64966"/>
    <w:rsid w:val="00C64E91"/>
    <w:rsid w:val="00C658AB"/>
    <w:rsid w:val="00C663BF"/>
    <w:rsid w:val="00C66893"/>
    <w:rsid w:val="00C67020"/>
    <w:rsid w:val="00C67EFD"/>
    <w:rsid w:val="00C710DF"/>
    <w:rsid w:val="00C7134C"/>
    <w:rsid w:val="00C71631"/>
    <w:rsid w:val="00C718B8"/>
    <w:rsid w:val="00C71906"/>
    <w:rsid w:val="00C72004"/>
    <w:rsid w:val="00C724E8"/>
    <w:rsid w:val="00C7301F"/>
    <w:rsid w:val="00C7305C"/>
    <w:rsid w:val="00C730D0"/>
    <w:rsid w:val="00C73850"/>
    <w:rsid w:val="00C73B6D"/>
    <w:rsid w:val="00C7405B"/>
    <w:rsid w:val="00C75487"/>
    <w:rsid w:val="00C75861"/>
    <w:rsid w:val="00C75A33"/>
    <w:rsid w:val="00C75FC0"/>
    <w:rsid w:val="00C76414"/>
    <w:rsid w:val="00C76878"/>
    <w:rsid w:val="00C76A5A"/>
    <w:rsid w:val="00C76F5D"/>
    <w:rsid w:val="00C770FB"/>
    <w:rsid w:val="00C77527"/>
    <w:rsid w:val="00C77CA7"/>
    <w:rsid w:val="00C77F58"/>
    <w:rsid w:val="00C80AF3"/>
    <w:rsid w:val="00C80BF5"/>
    <w:rsid w:val="00C80E2E"/>
    <w:rsid w:val="00C81439"/>
    <w:rsid w:val="00C816E3"/>
    <w:rsid w:val="00C819B6"/>
    <w:rsid w:val="00C81BEB"/>
    <w:rsid w:val="00C822FC"/>
    <w:rsid w:val="00C826A7"/>
    <w:rsid w:val="00C82753"/>
    <w:rsid w:val="00C828C5"/>
    <w:rsid w:val="00C8323A"/>
    <w:rsid w:val="00C83342"/>
    <w:rsid w:val="00C839B0"/>
    <w:rsid w:val="00C83E5E"/>
    <w:rsid w:val="00C85EC0"/>
    <w:rsid w:val="00C861C7"/>
    <w:rsid w:val="00C86893"/>
    <w:rsid w:val="00C87171"/>
    <w:rsid w:val="00C875BA"/>
    <w:rsid w:val="00C8789A"/>
    <w:rsid w:val="00C87E58"/>
    <w:rsid w:val="00C90955"/>
    <w:rsid w:val="00C90CF1"/>
    <w:rsid w:val="00C90D63"/>
    <w:rsid w:val="00C913AC"/>
    <w:rsid w:val="00C91CC6"/>
    <w:rsid w:val="00C92255"/>
    <w:rsid w:val="00C933EE"/>
    <w:rsid w:val="00C93A2E"/>
    <w:rsid w:val="00C9432D"/>
    <w:rsid w:val="00C94A02"/>
    <w:rsid w:val="00C94DB9"/>
    <w:rsid w:val="00C95A1B"/>
    <w:rsid w:val="00C95DD1"/>
    <w:rsid w:val="00C95FFC"/>
    <w:rsid w:val="00C96004"/>
    <w:rsid w:val="00C964DB"/>
    <w:rsid w:val="00C97426"/>
    <w:rsid w:val="00C97D3D"/>
    <w:rsid w:val="00CA0586"/>
    <w:rsid w:val="00CA0729"/>
    <w:rsid w:val="00CA0F79"/>
    <w:rsid w:val="00CA1298"/>
    <w:rsid w:val="00CA21D4"/>
    <w:rsid w:val="00CA2256"/>
    <w:rsid w:val="00CA2488"/>
    <w:rsid w:val="00CA3A4B"/>
    <w:rsid w:val="00CA43C5"/>
    <w:rsid w:val="00CA43CA"/>
    <w:rsid w:val="00CA4883"/>
    <w:rsid w:val="00CA4E1C"/>
    <w:rsid w:val="00CA4FC2"/>
    <w:rsid w:val="00CA52BB"/>
    <w:rsid w:val="00CA531A"/>
    <w:rsid w:val="00CA54D4"/>
    <w:rsid w:val="00CA57D8"/>
    <w:rsid w:val="00CA5B4F"/>
    <w:rsid w:val="00CA752A"/>
    <w:rsid w:val="00CA7615"/>
    <w:rsid w:val="00CA79F5"/>
    <w:rsid w:val="00CB0613"/>
    <w:rsid w:val="00CB071C"/>
    <w:rsid w:val="00CB0E34"/>
    <w:rsid w:val="00CB0E4E"/>
    <w:rsid w:val="00CB0F05"/>
    <w:rsid w:val="00CB18D7"/>
    <w:rsid w:val="00CB1A3A"/>
    <w:rsid w:val="00CB2DA3"/>
    <w:rsid w:val="00CB2F1E"/>
    <w:rsid w:val="00CB3652"/>
    <w:rsid w:val="00CB40DB"/>
    <w:rsid w:val="00CB41FF"/>
    <w:rsid w:val="00CB42D0"/>
    <w:rsid w:val="00CB46A3"/>
    <w:rsid w:val="00CB49BA"/>
    <w:rsid w:val="00CB554C"/>
    <w:rsid w:val="00CB62BA"/>
    <w:rsid w:val="00CB653A"/>
    <w:rsid w:val="00CB663A"/>
    <w:rsid w:val="00CB7F96"/>
    <w:rsid w:val="00CC0518"/>
    <w:rsid w:val="00CC11BB"/>
    <w:rsid w:val="00CC1E9E"/>
    <w:rsid w:val="00CC212F"/>
    <w:rsid w:val="00CC2457"/>
    <w:rsid w:val="00CC254E"/>
    <w:rsid w:val="00CC2827"/>
    <w:rsid w:val="00CC2CC2"/>
    <w:rsid w:val="00CC3071"/>
    <w:rsid w:val="00CC3E48"/>
    <w:rsid w:val="00CC3F96"/>
    <w:rsid w:val="00CC4216"/>
    <w:rsid w:val="00CC4658"/>
    <w:rsid w:val="00CC48BE"/>
    <w:rsid w:val="00CC4DAA"/>
    <w:rsid w:val="00CC5768"/>
    <w:rsid w:val="00CC601C"/>
    <w:rsid w:val="00CC61E2"/>
    <w:rsid w:val="00CC6924"/>
    <w:rsid w:val="00CC713B"/>
    <w:rsid w:val="00CC72E9"/>
    <w:rsid w:val="00CC749F"/>
    <w:rsid w:val="00CC7536"/>
    <w:rsid w:val="00CC7D4C"/>
    <w:rsid w:val="00CC7F46"/>
    <w:rsid w:val="00CD0445"/>
    <w:rsid w:val="00CD060E"/>
    <w:rsid w:val="00CD1052"/>
    <w:rsid w:val="00CD107C"/>
    <w:rsid w:val="00CD10D5"/>
    <w:rsid w:val="00CD1450"/>
    <w:rsid w:val="00CD1E41"/>
    <w:rsid w:val="00CD2188"/>
    <w:rsid w:val="00CD21F8"/>
    <w:rsid w:val="00CD23DD"/>
    <w:rsid w:val="00CD23E3"/>
    <w:rsid w:val="00CD24DF"/>
    <w:rsid w:val="00CD2A61"/>
    <w:rsid w:val="00CD2A89"/>
    <w:rsid w:val="00CD3848"/>
    <w:rsid w:val="00CD38C9"/>
    <w:rsid w:val="00CD38F4"/>
    <w:rsid w:val="00CD3DE9"/>
    <w:rsid w:val="00CD3F6C"/>
    <w:rsid w:val="00CD4447"/>
    <w:rsid w:val="00CD4819"/>
    <w:rsid w:val="00CD4B31"/>
    <w:rsid w:val="00CD5C13"/>
    <w:rsid w:val="00CD5E55"/>
    <w:rsid w:val="00CD6189"/>
    <w:rsid w:val="00CD6EF0"/>
    <w:rsid w:val="00CD71C9"/>
    <w:rsid w:val="00CD7772"/>
    <w:rsid w:val="00CD7B61"/>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7A"/>
    <w:rsid w:val="00CE34DC"/>
    <w:rsid w:val="00CE3915"/>
    <w:rsid w:val="00CE3EB1"/>
    <w:rsid w:val="00CE3F3C"/>
    <w:rsid w:val="00CE430A"/>
    <w:rsid w:val="00CE4D0E"/>
    <w:rsid w:val="00CE596A"/>
    <w:rsid w:val="00CE5D29"/>
    <w:rsid w:val="00CE5EB6"/>
    <w:rsid w:val="00CE5F66"/>
    <w:rsid w:val="00CE6179"/>
    <w:rsid w:val="00CE7308"/>
    <w:rsid w:val="00CE7408"/>
    <w:rsid w:val="00CE7A51"/>
    <w:rsid w:val="00CF03BE"/>
    <w:rsid w:val="00CF15C3"/>
    <w:rsid w:val="00CF1985"/>
    <w:rsid w:val="00CF1B22"/>
    <w:rsid w:val="00CF1C9C"/>
    <w:rsid w:val="00CF282E"/>
    <w:rsid w:val="00CF2A20"/>
    <w:rsid w:val="00CF2ACE"/>
    <w:rsid w:val="00CF3405"/>
    <w:rsid w:val="00CF3C5E"/>
    <w:rsid w:val="00CF41A8"/>
    <w:rsid w:val="00CF424D"/>
    <w:rsid w:val="00CF42ED"/>
    <w:rsid w:val="00CF4871"/>
    <w:rsid w:val="00CF4946"/>
    <w:rsid w:val="00CF4AB5"/>
    <w:rsid w:val="00CF5052"/>
    <w:rsid w:val="00CF5237"/>
    <w:rsid w:val="00CF53B9"/>
    <w:rsid w:val="00CF5557"/>
    <w:rsid w:val="00CF583F"/>
    <w:rsid w:val="00CF5D30"/>
    <w:rsid w:val="00CF61A8"/>
    <w:rsid w:val="00CF6596"/>
    <w:rsid w:val="00CF65DF"/>
    <w:rsid w:val="00CF6782"/>
    <w:rsid w:val="00CF67BC"/>
    <w:rsid w:val="00CF6CCB"/>
    <w:rsid w:val="00CF6F96"/>
    <w:rsid w:val="00CF70A9"/>
    <w:rsid w:val="00CF7452"/>
    <w:rsid w:val="00CF7E56"/>
    <w:rsid w:val="00D0138A"/>
    <w:rsid w:val="00D01839"/>
    <w:rsid w:val="00D01B0F"/>
    <w:rsid w:val="00D02467"/>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388"/>
    <w:rsid w:val="00D10473"/>
    <w:rsid w:val="00D10EF4"/>
    <w:rsid w:val="00D1193D"/>
    <w:rsid w:val="00D11A99"/>
    <w:rsid w:val="00D11CE7"/>
    <w:rsid w:val="00D12422"/>
    <w:rsid w:val="00D12864"/>
    <w:rsid w:val="00D1295E"/>
    <w:rsid w:val="00D12A62"/>
    <w:rsid w:val="00D12F51"/>
    <w:rsid w:val="00D130A5"/>
    <w:rsid w:val="00D1372D"/>
    <w:rsid w:val="00D13858"/>
    <w:rsid w:val="00D13A73"/>
    <w:rsid w:val="00D14728"/>
    <w:rsid w:val="00D14735"/>
    <w:rsid w:val="00D147E7"/>
    <w:rsid w:val="00D14918"/>
    <w:rsid w:val="00D151F7"/>
    <w:rsid w:val="00D16644"/>
    <w:rsid w:val="00D1688A"/>
    <w:rsid w:val="00D169F8"/>
    <w:rsid w:val="00D16BDC"/>
    <w:rsid w:val="00D17295"/>
    <w:rsid w:val="00D1791E"/>
    <w:rsid w:val="00D17ABE"/>
    <w:rsid w:val="00D20230"/>
    <w:rsid w:val="00D2112A"/>
    <w:rsid w:val="00D2176B"/>
    <w:rsid w:val="00D21E78"/>
    <w:rsid w:val="00D222F9"/>
    <w:rsid w:val="00D226A0"/>
    <w:rsid w:val="00D22875"/>
    <w:rsid w:val="00D228CF"/>
    <w:rsid w:val="00D229DE"/>
    <w:rsid w:val="00D22C0F"/>
    <w:rsid w:val="00D23B86"/>
    <w:rsid w:val="00D2441A"/>
    <w:rsid w:val="00D24E13"/>
    <w:rsid w:val="00D24E68"/>
    <w:rsid w:val="00D2540B"/>
    <w:rsid w:val="00D25982"/>
    <w:rsid w:val="00D2674D"/>
    <w:rsid w:val="00D267D6"/>
    <w:rsid w:val="00D26C08"/>
    <w:rsid w:val="00D26F6C"/>
    <w:rsid w:val="00D27180"/>
    <w:rsid w:val="00D271E5"/>
    <w:rsid w:val="00D27B03"/>
    <w:rsid w:val="00D27D99"/>
    <w:rsid w:val="00D30643"/>
    <w:rsid w:val="00D30CE7"/>
    <w:rsid w:val="00D31338"/>
    <w:rsid w:val="00D313A0"/>
    <w:rsid w:val="00D313BB"/>
    <w:rsid w:val="00D31FA1"/>
    <w:rsid w:val="00D32471"/>
    <w:rsid w:val="00D32651"/>
    <w:rsid w:val="00D33073"/>
    <w:rsid w:val="00D333C9"/>
    <w:rsid w:val="00D3344B"/>
    <w:rsid w:val="00D3367D"/>
    <w:rsid w:val="00D3373D"/>
    <w:rsid w:val="00D33963"/>
    <w:rsid w:val="00D33B69"/>
    <w:rsid w:val="00D34018"/>
    <w:rsid w:val="00D34874"/>
    <w:rsid w:val="00D34FD4"/>
    <w:rsid w:val="00D36D56"/>
    <w:rsid w:val="00D37602"/>
    <w:rsid w:val="00D3762C"/>
    <w:rsid w:val="00D37E73"/>
    <w:rsid w:val="00D40065"/>
    <w:rsid w:val="00D40179"/>
    <w:rsid w:val="00D401D3"/>
    <w:rsid w:val="00D4072B"/>
    <w:rsid w:val="00D40762"/>
    <w:rsid w:val="00D40C6C"/>
    <w:rsid w:val="00D40E4B"/>
    <w:rsid w:val="00D41015"/>
    <w:rsid w:val="00D41048"/>
    <w:rsid w:val="00D411FE"/>
    <w:rsid w:val="00D41554"/>
    <w:rsid w:val="00D41711"/>
    <w:rsid w:val="00D419C9"/>
    <w:rsid w:val="00D422FF"/>
    <w:rsid w:val="00D42628"/>
    <w:rsid w:val="00D42D6A"/>
    <w:rsid w:val="00D430CE"/>
    <w:rsid w:val="00D43194"/>
    <w:rsid w:val="00D431E1"/>
    <w:rsid w:val="00D4362D"/>
    <w:rsid w:val="00D436D3"/>
    <w:rsid w:val="00D438E1"/>
    <w:rsid w:val="00D439E1"/>
    <w:rsid w:val="00D43A00"/>
    <w:rsid w:val="00D43C2E"/>
    <w:rsid w:val="00D4423E"/>
    <w:rsid w:val="00D44ECB"/>
    <w:rsid w:val="00D44FE3"/>
    <w:rsid w:val="00D45234"/>
    <w:rsid w:val="00D45547"/>
    <w:rsid w:val="00D4569D"/>
    <w:rsid w:val="00D460A8"/>
    <w:rsid w:val="00D46412"/>
    <w:rsid w:val="00D46BE2"/>
    <w:rsid w:val="00D4753C"/>
    <w:rsid w:val="00D47651"/>
    <w:rsid w:val="00D47A1F"/>
    <w:rsid w:val="00D47B83"/>
    <w:rsid w:val="00D47D7E"/>
    <w:rsid w:val="00D47DE9"/>
    <w:rsid w:val="00D5012A"/>
    <w:rsid w:val="00D50184"/>
    <w:rsid w:val="00D503BC"/>
    <w:rsid w:val="00D50471"/>
    <w:rsid w:val="00D51BDB"/>
    <w:rsid w:val="00D51DBE"/>
    <w:rsid w:val="00D51E6F"/>
    <w:rsid w:val="00D52B7C"/>
    <w:rsid w:val="00D52C17"/>
    <w:rsid w:val="00D53348"/>
    <w:rsid w:val="00D5344C"/>
    <w:rsid w:val="00D53A22"/>
    <w:rsid w:val="00D53F07"/>
    <w:rsid w:val="00D540AA"/>
    <w:rsid w:val="00D541BE"/>
    <w:rsid w:val="00D545B5"/>
    <w:rsid w:val="00D549F9"/>
    <w:rsid w:val="00D54B93"/>
    <w:rsid w:val="00D54CB5"/>
    <w:rsid w:val="00D55856"/>
    <w:rsid w:val="00D559CC"/>
    <w:rsid w:val="00D55BDD"/>
    <w:rsid w:val="00D55EA4"/>
    <w:rsid w:val="00D56DD4"/>
    <w:rsid w:val="00D57074"/>
    <w:rsid w:val="00D572B9"/>
    <w:rsid w:val="00D57504"/>
    <w:rsid w:val="00D575AE"/>
    <w:rsid w:val="00D57704"/>
    <w:rsid w:val="00D577DD"/>
    <w:rsid w:val="00D57B45"/>
    <w:rsid w:val="00D600C2"/>
    <w:rsid w:val="00D603FF"/>
    <w:rsid w:val="00D607E7"/>
    <w:rsid w:val="00D60866"/>
    <w:rsid w:val="00D611AE"/>
    <w:rsid w:val="00D6150E"/>
    <w:rsid w:val="00D61E0A"/>
    <w:rsid w:val="00D61E94"/>
    <w:rsid w:val="00D62356"/>
    <w:rsid w:val="00D626CA"/>
    <w:rsid w:val="00D626E1"/>
    <w:rsid w:val="00D62D92"/>
    <w:rsid w:val="00D62DBB"/>
    <w:rsid w:val="00D6305B"/>
    <w:rsid w:val="00D630C3"/>
    <w:rsid w:val="00D63171"/>
    <w:rsid w:val="00D634F1"/>
    <w:rsid w:val="00D638C9"/>
    <w:rsid w:val="00D63B59"/>
    <w:rsid w:val="00D63C3F"/>
    <w:rsid w:val="00D63DCF"/>
    <w:rsid w:val="00D63FF3"/>
    <w:rsid w:val="00D64544"/>
    <w:rsid w:val="00D64853"/>
    <w:rsid w:val="00D64B29"/>
    <w:rsid w:val="00D650BC"/>
    <w:rsid w:val="00D65454"/>
    <w:rsid w:val="00D65CB5"/>
    <w:rsid w:val="00D65CF2"/>
    <w:rsid w:val="00D66B19"/>
    <w:rsid w:val="00D66E01"/>
    <w:rsid w:val="00D672DD"/>
    <w:rsid w:val="00D674AE"/>
    <w:rsid w:val="00D67DB1"/>
    <w:rsid w:val="00D67EBE"/>
    <w:rsid w:val="00D70195"/>
    <w:rsid w:val="00D705BD"/>
    <w:rsid w:val="00D707DD"/>
    <w:rsid w:val="00D70C65"/>
    <w:rsid w:val="00D70E75"/>
    <w:rsid w:val="00D719B7"/>
    <w:rsid w:val="00D71B88"/>
    <w:rsid w:val="00D71E2B"/>
    <w:rsid w:val="00D7210D"/>
    <w:rsid w:val="00D7231B"/>
    <w:rsid w:val="00D726EE"/>
    <w:rsid w:val="00D72CFA"/>
    <w:rsid w:val="00D731B2"/>
    <w:rsid w:val="00D73592"/>
    <w:rsid w:val="00D736DA"/>
    <w:rsid w:val="00D73DB7"/>
    <w:rsid w:val="00D74062"/>
    <w:rsid w:val="00D7430D"/>
    <w:rsid w:val="00D74BED"/>
    <w:rsid w:val="00D74D88"/>
    <w:rsid w:val="00D74F41"/>
    <w:rsid w:val="00D7528B"/>
    <w:rsid w:val="00D752FB"/>
    <w:rsid w:val="00D75B57"/>
    <w:rsid w:val="00D75C1F"/>
    <w:rsid w:val="00D75E09"/>
    <w:rsid w:val="00D75E85"/>
    <w:rsid w:val="00D75F1F"/>
    <w:rsid w:val="00D76CB7"/>
    <w:rsid w:val="00D76DF9"/>
    <w:rsid w:val="00D77053"/>
    <w:rsid w:val="00D7738B"/>
    <w:rsid w:val="00D774BB"/>
    <w:rsid w:val="00D77C05"/>
    <w:rsid w:val="00D80055"/>
    <w:rsid w:val="00D80837"/>
    <w:rsid w:val="00D80E53"/>
    <w:rsid w:val="00D811C7"/>
    <w:rsid w:val="00D81519"/>
    <w:rsid w:val="00D81D98"/>
    <w:rsid w:val="00D8234C"/>
    <w:rsid w:val="00D82A3C"/>
    <w:rsid w:val="00D82BC7"/>
    <w:rsid w:val="00D82D71"/>
    <w:rsid w:val="00D82DE1"/>
    <w:rsid w:val="00D82E4E"/>
    <w:rsid w:val="00D838C7"/>
    <w:rsid w:val="00D839E6"/>
    <w:rsid w:val="00D84139"/>
    <w:rsid w:val="00D84417"/>
    <w:rsid w:val="00D8446A"/>
    <w:rsid w:val="00D84543"/>
    <w:rsid w:val="00D84E4A"/>
    <w:rsid w:val="00D8596D"/>
    <w:rsid w:val="00D85D7C"/>
    <w:rsid w:val="00D85E87"/>
    <w:rsid w:val="00D860B2"/>
    <w:rsid w:val="00D860ED"/>
    <w:rsid w:val="00D875B7"/>
    <w:rsid w:val="00D87782"/>
    <w:rsid w:val="00D87849"/>
    <w:rsid w:val="00D87B62"/>
    <w:rsid w:val="00D9084F"/>
    <w:rsid w:val="00D9103F"/>
    <w:rsid w:val="00D91412"/>
    <w:rsid w:val="00D91924"/>
    <w:rsid w:val="00D91FAB"/>
    <w:rsid w:val="00D9220F"/>
    <w:rsid w:val="00D924BB"/>
    <w:rsid w:val="00D927FE"/>
    <w:rsid w:val="00D92A30"/>
    <w:rsid w:val="00D92AB3"/>
    <w:rsid w:val="00D92CAF"/>
    <w:rsid w:val="00D92DF0"/>
    <w:rsid w:val="00D936AE"/>
    <w:rsid w:val="00D939BB"/>
    <w:rsid w:val="00D93A77"/>
    <w:rsid w:val="00D93B01"/>
    <w:rsid w:val="00D93C80"/>
    <w:rsid w:val="00D93EEB"/>
    <w:rsid w:val="00D95982"/>
    <w:rsid w:val="00D95AF4"/>
    <w:rsid w:val="00D95D7E"/>
    <w:rsid w:val="00D96454"/>
    <w:rsid w:val="00D96553"/>
    <w:rsid w:val="00D96561"/>
    <w:rsid w:val="00D96EBC"/>
    <w:rsid w:val="00D97A92"/>
    <w:rsid w:val="00D97BCA"/>
    <w:rsid w:val="00D97EAB"/>
    <w:rsid w:val="00D97F40"/>
    <w:rsid w:val="00DA009B"/>
    <w:rsid w:val="00DA0130"/>
    <w:rsid w:val="00DA0370"/>
    <w:rsid w:val="00DA03FD"/>
    <w:rsid w:val="00DA0849"/>
    <w:rsid w:val="00DA0879"/>
    <w:rsid w:val="00DA0F41"/>
    <w:rsid w:val="00DA1191"/>
    <w:rsid w:val="00DA14FA"/>
    <w:rsid w:val="00DA1775"/>
    <w:rsid w:val="00DA188C"/>
    <w:rsid w:val="00DA1F0B"/>
    <w:rsid w:val="00DA300F"/>
    <w:rsid w:val="00DA3AB4"/>
    <w:rsid w:val="00DA5168"/>
    <w:rsid w:val="00DA53AC"/>
    <w:rsid w:val="00DA5611"/>
    <w:rsid w:val="00DA5911"/>
    <w:rsid w:val="00DA5EB7"/>
    <w:rsid w:val="00DA5F83"/>
    <w:rsid w:val="00DA6363"/>
    <w:rsid w:val="00DA6804"/>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166"/>
    <w:rsid w:val="00DB42A1"/>
    <w:rsid w:val="00DB5593"/>
    <w:rsid w:val="00DB6275"/>
    <w:rsid w:val="00DB653A"/>
    <w:rsid w:val="00DB76B6"/>
    <w:rsid w:val="00DB7960"/>
    <w:rsid w:val="00DB7BC9"/>
    <w:rsid w:val="00DC02A3"/>
    <w:rsid w:val="00DC0ED8"/>
    <w:rsid w:val="00DC18FF"/>
    <w:rsid w:val="00DC1A47"/>
    <w:rsid w:val="00DC1F36"/>
    <w:rsid w:val="00DC205E"/>
    <w:rsid w:val="00DC2AAB"/>
    <w:rsid w:val="00DC2C85"/>
    <w:rsid w:val="00DC2F23"/>
    <w:rsid w:val="00DC37CD"/>
    <w:rsid w:val="00DC3CA4"/>
    <w:rsid w:val="00DC4293"/>
    <w:rsid w:val="00DC4376"/>
    <w:rsid w:val="00DC4B71"/>
    <w:rsid w:val="00DC4CB9"/>
    <w:rsid w:val="00DC57D5"/>
    <w:rsid w:val="00DC5BE4"/>
    <w:rsid w:val="00DC5D31"/>
    <w:rsid w:val="00DC64A2"/>
    <w:rsid w:val="00DC6865"/>
    <w:rsid w:val="00DC690A"/>
    <w:rsid w:val="00DC6F12"/>
    <w:rsid w:val="00DC70C7"/>
    <w:rsid w:val="00DC7B92"/>
    <w:rsid w:val="00DC7BD1"/>
    <w:rsid w:val="00DC7E2E"/>
    <w:rsid w:val="00DC7FAB"/>
    <w:rsid w:val="00DD06B9"/>
    <w:rsid w:val="00DD0731"/>
    <w:rsid w:val="00DD0F4B"/>
    <w:rsid w:val="00DD152A"/>
    <w:rsid w:val="00DD1C14"/>
    <w:rsid w:val="00DD219C"/>
    <w:rsid w:val="00DD2B8D"/>
    <w:rsid w:val="00DD2F3B"/>
    <w:rsid w:val="00DD2FE2"/>
    <w:rsid w:val="00DD372C"/>
    <w:rsid w:val="00DD3770"/>
    <w:rsid w:val="00DD37AA"/>
    <w:rsid w:val="00DD381B"/>
    <w:rsid w:val="00DD39B8"/>
    <w:rsid w:val="00DD43D0"/>
    <w:rsid w:val="00DD4604"/>
    <w:rsid w:val="00DD4B3A"/>
    <w:rsid w:val="00DD51E4"/>
    <w:rsid w:val="00DD56A3"/>
    <w:rsid w:val="00DD5CB8"/>
    <w:rsid w:val="00DD5E28"/>
    <w:rsid w:val="00DD6071"/>
    <w:rsid w:val="00DD63A9"/>
    <w:rsid w:val="00DD63DD"/>
    <w:rsid w:val="00DD645E"/>
    <w:rsid w:val="00DD6F4C"/>
    <w:rsid w:val="00DD72C5"/>
    <w:rsid w:val="00DD73E6"/>
    <w:rsid w:val="00DD79D0"/>
    <w:rsid w:val="00DE04B2"/>
    <w:rsid w:val="00DE0578"/>
    <w:rsid w:val="00DE06C5"/>
    <w:rsid w:val="00DE0F1A"/>
    <w:rsid w:val="00DE1FEC"/>
    <w:rsid w:val="00DE2D96"/>
    <w:rsid w:val="00DE2F29"/>
    <w:rsid w:val="00DE3456"/>
    <w:rsid w:val="00DE3988"/>
    <w:rsid w:val="00DE40FE"/>
    <w:rsid w:val="00DE4144"/>
    <w:rsid w:val="00DE51CD"/>
    <w:rsid w:val="00DE54EF"/>
    <w:rsid w:val="00DE5700"/>
    <w:rsid w:val="00DE57A8"/>
    <w:rsid w:val="00DE5A67"/>
    <w:rsid w:val="00DE6164"/>
    <w:rsid w:val="00DE6565"/>
    <w:rsid w:val="00DE66B0"/>
    <w:rsid w:val="00DE77E5"/>
    <w:rsid w:val="00DE7824"/>
    <w:rsid w:val="00DE7B23"/>
    <w:rsid w:val="00DE7E8E"/>
    <w:rsid w:val="00DF012D"/>
    <w:rsid w:val="00DF0858"/>
    <w:rsid w:val="00DF0879"/>
    <w:rsid w:val="00DF0928"/>
    <w:rsid w:val="00DF0AF5"/>
    <w:rsid w:val="00DF0C6A"/>
    <w:rsid w:val="00DF11E3"/>
    <w:rsid w:val="00DF16B0"/>
    <w:rsid w:val="00DF1BFC"/>
    <w:rsid w:val="00DF22A2"/>
    <w:rsid w:val="00DF252D"/>
    <w:rsid w:val="00DF2AEB"/>
    <w:rsid w:val="00DF2CD7"/>
    <w:rsid w:val="00DF2FC3"/>
    <w:rsid w:val="00DF308A"/>
    <w:rsid w:val="00DF3203"/>
    <w:rsid w:val="00DF3427"/>
    <w:rsid w:val="00DF38C5"/>
    <w:rsid w:val="00DF3FF6"/>
    <w:rsid w:val="00DF457C"/>
    <w:rsid w:val="00DF46A4"/>
    <w:rsid w:val="00DF4777"/>
    <w:rsid w:val="00DF4FEF"/>
    <w:rsid w:val="00DF5049"/>
    <w:rsid w:val="00DF5110"/>
    <w:rsid w:val="00DF516E"/>
    <w:rsid w:val="00DF5AD7"/>
    <w:rsid w:val="00DF628C"/>
    <w:rsid w:val="00DF6AB2"/>
    <w:rsid w:val="00DF6BEF"/>
    <w:rsid w:val="00DF6CDC"/>
    <w:rsid w:val="00DF74E8"/>
    <w:rsid w:val="00DF779E"/>
    <w:rsid w:val="00E00CEE"/>
    <w:rsid w:val="00E015BE"/>
    <w:rsid w:val="00E01921"/>
    <w:rsid w:val="00E0202F"/>
    <w:rsid w:val="00E02610"/>
    <w:rsid w:val="00E02D97"/>
    <w:rsid w:val="00E03199"/>
    <w:rsid w:val="00E0321D"/>
    <w:rsid w:val="00E036DE"/>
    <w:rsid w:val="00E039C2"/>
    <w:rsid w:val="00E040F8"/>
    <w:rsid w:val="00E04EE4"/>
    <w:rsid w:val="00E0525F"/>
    <w:rsid w:val="00E058A8"/>
    <w:rsid w:val="00E05DB0"/>
    <w:rsid w:val="00E06711"/>
    <w:rsid w:val="00E06723"/>
    <w:rsid w:val="00E06973"/>
    <w:rsid w:val="00E06992"/>
    <w:rsid w:val="00E06C0A"/>
    <w:rsid w:val="00E0762F"/>
    <w:rsid w:val="00E07D8A"/>
    <w:rsid w:val="00E10643"/>
    <w:rsid w:val="00E11FB2"/>
    <w:rsid w:val="00E1223A"/>
    <w:rsid w:val="00E1249C"/>
    <w:rsid w:val="00E12591"/>
    <w:rsid w:val="00E12F2F"/>
    <w:rsid w:val="00E142FE"/>
    <w:rsid w:val="00E14C2D"/>
    <w:rsid w:val="00E15232"/>
    <w:rsid w:val="00E154F5"/>
    <w:rsid w:val="00E1583D"/>
    <w:rsid w:val="00E16307"/>
    <w:rsid w:val="00E16382"/>
    <w:rsid w:val="00E1673B"/>
    <w:rsid w:val="00E16FF8"/>
    <w:rsid w:val="00E17227"/>
    <w:rsid w:val="00E1790C"/>
    <w:rsid w:val="00E200A3"/>
    <w:rsid w:val="00E20D5A"/>
    <w:rsid w:val="00E21315"/>
    <w:rsid w:val="00E228B3"/>
    <w:rsid w:val="00E22B2A"/>
    <w:rsid w:val="00E22B61"/>
    <w:rsid w:val="00E2368E"/>
    <w:rsid w:val="00E23F4D"/>
    <w:rsid w:val="00E240B5"/>
    <w:rsid w:val="00E2433C"/>
    <w:rsid w:val="00E24D2A"/>
    <w:rsid w:val="00E24F0C"/>
    <w:rsid w:val="00E25607"/>
    <w:rsid w:val="00E25700"/>
    <w:rsid w:val="00E25A06"/>
    <w:rsid w:val="00E26201"/>
    <w:rsid w:val="00E26342"/>
    <w:rsid w:val="00E263BC"/>
    <w:rsid w:val="00E26569"/>
    <w:rsid w:val="00E265BD"/>
    <w:rsid w:val="00E26773"/>
    <w:rsid w:val="00E26915"/>
    <w:rsid w:val="00E26B44"/>
    <w:rsid w:val="00E2762A"/>
    <w:rsid w:val="00E279F5"/>
    <w:rsid w:val="00E27AE1"/>
    <w:rsid w:val="00E27CC4"/>
    <w:rsid w:val="00E3022E"/>
    <w:rsid w:val="00E30BCD"/>
    <w:rsid w:val="00E313A3"/>
    <w:rsid w:val="00E318BC"/>
    <w:rsid w:val="00E3199B"/>
    <w:rsid w:val="00E31A6F"/>
    <w:rsid w:val="00E31EB6"/>
    <w:rsid w:val="00E32141"/>
    <w:rsid w:val="00E32585"/>
    <w:rsid w:val="00E327B2"/>
    <w:rsid w:val="00E32A31"/>
    <w:rsid w:val="00E32ABC"/>
    <w:rsid w:val="00E32FBC"/>
    <w:rsid w:val="00E331A2"/>
    <w:rsid w:val="00E336FF"/>
    <w:rsid w:val="00E34105"/>
    <w:rsid w:val="00E34991"/>
    <w:rsid w:val="00E34DA7"/>
    <w:rsid w:val="00E34EDA"/>
    <w:rsid w:val="00E355CF"/>
    <w:rsid w:val="00E35A66"/>
    <w:rsid w:val="00E35DEA"/>
    <w:rsid w:val="00E360B7"/>
    <w:rsid w:val="00E36430"/>
    <w:rsid w:val="00E36E8D"/>
    <w:rsid w:val="00E36F59"/>
    <w:rsid w:val="00E372BC"/>
    <w:rsid w:val="00E37302"/>
    <w:rsid w:val="00E37746"/>
    <w:rsid w:val="00E37A8D"/>
    <w:rsid w:val="00E37B62"/>
    <w:rsid w:val="00E400ED"/>
    <w:rsid w:val="00E40263"/>
    <w:rsid w:val="00E40CD0"/>
    <w:rsid w:val="00E411A4"/>
    <w:rsid w:val="00E41D55"/>
    <w:rsid w:val="00E41FB5"/>
    <w:rsid w:val="00E42814"/>
    <w:rsid w:val="00E42C78"/>
    <w:rsid w:val="00E43217"/>
    <w:rsid w:val="00E434C1"/>
    <w:rsid w:val="00E4368B"/>
    <w:rsid w:val="00E43B51"/>
    <w:rsid w:val="00E43C8F"/>
    <w:rsid w:val="00E43D1D"/>
    <w:rsid w:val="00E44400"/>
    <w:rsid w:val="00E44405"/>
    <w:rsid w:val="00E449DD"/>
    <w:rsid w:val="00E44B31"/>
    <w:rsid w:val="00E44D1A"/>
    <w:rsid w:val="00E454D9"/>
    <w:rsid w:val="00E45919"/>
    <w:rsid w:val="00E45BF5"/>
    <w:rsid w:val="00E45EB8"/>
    <w:rsid w:val="00E46258"/>
    <w:rsid w:val="00E46482"/>
    <w:rsid w:val="00E46BF7"/>
    <w:rsid w:val="00E46CEF"/>
    <w:rsid w:val="00E47477"/>
    <w:rsid w:val="00E47BD3"/>
    <w:rsid w:val="00E50BAD"/>
    <w:rsid w:val="00E50C8B"/>
    <w:rsid w:val="00E510CE"/>
    <w:rsid w:val="00E51518"/>
    <w:rsid w:val="00E51543"/>
    <w:rsid w:val="00E51915"/>
    <w:rsid w:val="00E51A52"/>
    <w:rsid w:val="00E51EF2"/>
    <w:rsid w:val="00E5228E"/>
    <w:rsid w:val="00E52A25"/>
    <w:rsid w:val="00E534F3"/>
    <w:rsid w:val="00E53809"/>
    <w:rsid w:val="00E53E2C"/>
    <w:rsid w:val="00E54141"/>
    <w:rsid w:val="00E550A9"/>
    <w:rsid w:val="00E5524A"/>
    <w:rsid w:val="00E55947"/>
    <w:rsid w:val="00E55A31"/>
    <w:rsid w:val="00E55AAB"/>
    <w:rsid w:val="00E55D8A"/>
    <w:rsid w:val="00E5604A"/>
    <w:rsid w:val="00E561C6"/>
    <w:rsid w:val="00E5654F"/>
    <w:rsid w:val="00E56888"/>
    <w:rsid w:val="00E56B10"/>
    <w:rsid w:val="00E56D28"/>
    <w:rsid w:val="00E571B0"/>
    <w:rsid w:val="00E572B0"/>
    <w:rsid w:val="00E57944"/>
    <w:rsid w:val="00E57B12"/>
    <w:rsid w:val="00E57B4D"/>
    <w:rsid w:val="00E57C19"/>
    <w:rsid w:val="00E57C35"/>
    <w:rsid w:val="00E57EE8"/>
    <w:rsid w:val="00E604D3"/>
    <w:rsid w:val="00E608AF"/>
    <w:rsid w:val="00E60D47"/>
    <w:rsid w:val="00E61042"/>
    <w:rsid w:val="00E61407"/>
    <w:rsid w:val="00E61543"/>
    <w:rsid w:val="00E61C7C"/>
    <w:rsid w:val="00E62296"/>
    <w:rsid w:val="00E6239F"/>
    <w:rsid w:val="00E62FAC"/>
    <w:rsid w:val="00E6326A"/>
    <w:rsid w:val="00E63ADC"/>
    <w:rsid w:val="00E63E6F"/>
    <w:rsid w:val="00E6462C"/>
    <w:rsid w:val="00E646DE"/>
    <w:rsid w:val="00E64968"/>
    <w:rsid w:val="00E64EE0"/>
    <w:rsid w:val="00E65044"/>
    <w:rsid w:val="00E65190"/>
    <w:rsid w:val="00E65589"/>
    <w:rsid w:val="00E655EC"/>
    <w:rsid w:val="00E65A0B"/>
    <w:rsid w:val="00E65BFC"/>
    <w:rsid w:val="00E65E0D"/>
    <w:rsid w:val="00E666CC"/>
    <w:rsid w:val="00E66733"/>
    <w:rsid w:val="00E66B6C"/>
    <w:rsid w:val="00E679C2"/>
    <w:rsid w:val="00E67FE3"/>
    <w:rsid w:val="00E705D0"/>
    <w:rsid w:val="00E71175"/>
    <w:rsid w:val="00E7187A"/>
    <w:rsid w:val="00E71A37"/>
    <w:rsid w:val="00E71F4D"/>
    <w:rsid w:val="00E7205E"/>
    <w:rsid w:val="00E724D1"/>
    <w:rsid w:val="00E72B73"/>
    <w:rsid w:val="00E72BE4"/>
    <w:rsid w:val="00E737ED"/>
    <w:rsid w:val="00E738F5"/>
    <w:rsid w:val="00E73C44"/>
    <w:rsid w:val="00E740F8"/>
    <w:rsid w:val="00E74744"/>
    <w:rsid w:val="00E74890"/>
    <w:rsid w:val="00E74A50"/>
    <w:rsid w:val="00E74A82"/>
    <w:rsid w:val="00E751AA"/>
    <w:rsid w:val="00E7540A"/>
    <w:rsid w:val="00E75707"/>
    <w:rsid w:val="00E75913"/>
    <w:rsid w:val="00E75CB5"/>
    <w:rsid w:val="00E75D4C"/>
    <w:rsid w:val="00E762C6"/>
    <w:rsid w:val="00E7635D"/>
    <w:rsid w:val="00E76376"/>
    <w:rsid w:val="00E76410"/>
    <w:rsid w:val="00E7654F"/>
    <w:rsid w:val="00E766D9"/>
    <w:rsid w:val="00E767A7"/>
    <w:rsid w:val="00E76AD7"/>
    <w:rsid w:val="00E76F7F"/>
    <w:rsid w:val="00E77CF8"/>
    <w:rsid w:val="00E77F9A"/>
    <w:rsid w:val="00E8029E"/>
    <w:rsid w:val="00E80347"/>
    <w:rsid w:val="00E80742"/>
    <w:rsid w:val="00E809AB"/>
    <w:rsid w:val="00E80B86"/>
    <w:rsid w:val="00E814A0"/>
    <w:rsid w:val="00E81C17"/>
    <w:rsid w:val="00E81D98"/>
    <w:rsid w:val="00E824E0"/>
    <w:rsid w:val="00E8260A"/>
    <w:rsid w:val="00E826AF"/>
    <w:rsid w:val="00E827E2"/>
    <w:rsid w:val="00E82B2A"/>
    <w:rsid w:val="00E830AE"/>
    <w:rsid w:val="00E83121"/>
    <w:rsid w:val="00E832B4"/>
    <w:rsid w:val="00E83F18"/>
    <w:rsid w:val="00E8470B"/>
    <w:rsid w:val="00E8474B"/>
    <w:rsid w:val="00E84A8F"/>
    <w:rsid w:val="00E84AB2"/>
    <w:rsid w:val="00E84CC4"/>
    <w:rsid w:val="00E84CDC"/>
    <w:rsid w:val="00E84CEE"/>
    <w:rsid w:val="00E850A3"/>
    <w:rsid w:val="00E85311"/>
    <w:rsid w:val="00E85704"/>
    <w:rsid w:val="00E8609E"/>
    <w:rsid w:val="00E86729"/>
    <w:rsid w:val="00E8760D"/>
    <w:rsid w:val="00E878A2"/>
    <w:rsid w:val="00E87D16"/>
    <w:rsid w:val="00E902AF"/>
    <w:rsid w:val="00E902E8"/>
    <w:rsid w:val="00E91504"/>
    <w:rsid w:val="00E92213"/>
    <w:rsid w:val="00E92266"/>
    <w:rsid w:val="00E92286"/>
    <w:rsid w:val="00E92328"/>
    <w:rsid w:val="00E924CF"/>
    <w:rsid w:val="00E9278D"/>
    <w:rsid w:val="00E9293B"/>
    <w:rsid w:val="00E92B8E"/>
    <w:rsid w:val="00E92C20"/>
    <w:rsid w:val="00E92F0F"/>
    <w:rsid w:val="00E93755"/>
    <w:rsid w:val="00E9389F"/>
    <w:rsid w:val="00E93CB4"/>
    <w:rsid w:val="00E93F62"/>
    <w:rsid w:val="00E949FD"/>
    <w:rsid w:val="00E952EF"/>
    <w:rsid w:val="00E95477"/>
    <w:rsid w:val="00E962F8"/>
    <w:rsid w:val="00E96CCB"/>
    <w:rsid w:val="00E96D54"/>
    <w:rsid w:val="00E96DAC"/>
    <w:rsid w:val="00E97321"/>
    <w:rsid w:val="00EA0C09"/>
    <w:rsid w:val="00EA11AA"/>
    <w:rsid w:val="00EA153A"/>
    <w:rsid w:val="00EA1DB6"/>
    <w:rsid w:val="00EA23F4"/>
    <w:rsid w:val="00EA29EE"/>
    <w:rsid w:val="00EA2B7A"/>
    <w:rsid w:val="00EA2D55"/>
    <w:rsid w:val="00EA3BA8"/>
    <w:rsid w:val="00EA459C"/>
    <w:rsid w:val="00EA5343"/>
    <w:rsid w:val="00EA5418"/>
    <w:rsid w:val="00EA572F"/>
    <w:rsid w:val="00EA5D99"/>
    <w:rsid w:val="00EA655E"/>
    <w:rsid w:val="00EA661F"/>
    <w:rsid w:val="00EA66E4"/>
    <w:rsid w:val="00EA7293"/>
    <w:rsid w:val="00EA7AF6"/>
    <w:rsid w:val="00EA7EFC"/>
    <w:rsid w:val="00EA7F4A"/>
    <w:rsid w:val="00EB0279"/>
    <w:rsid w:val="00EB0869"/>
    <w:rsid w:val="00EB0AAA"/>
    <w:rsid w:val="00EB0FF5"/>
    <w:rsid w:val="00EB1338"/>
    <w:rsid w:val="00EB1549"/>
    <w:rsid w:val="00EB1A9A"/>
    <w:rsid w:val="00EB1AC4"/>
    <w:rsid w:val="00EB251A"/>
    <w:rsid w:val="00EB279C"/>
    <w:rsid w:val="00EB293F"/>
    <w:rsid w:val="00EB2C0C"/>
    <w:rsid w:val="00EB3397"/>
    <w:rsid w:val="00EB33AE"/>
    <w:rsid w:val="00EB36C9"/>
    <w:rsid w:val="00EB376F"/>
    <w:rsid w:val="00EB3D09"/>
    <w:rsid w:val="00EB440C"/>
    <w:rsid w:val="00EB463D"/>
    <w:rsid w:val="00EB4BEF"/>
    <w:rsid w:val="00EB4BFA"/>
    <w:rsid w:val="00EB4D13"/>
    <w:rsid w:val="00EB4F49"/>
    <w:rsid w:val="00EB4F76"/>
    <w:rsid w:val="00EB4FFE"/>
    <w:rsid w:val="00EB5694"/>
    <w:rsid w:val="00EB5791"/>
    <w:rsid w:val="00EB595A"/>
    <w:rsid w:val="00EB59D3"/>
    <w:rsid w:val="00EB5A47"/>
    <w:rsid w:val="00EB5AE1"/>
    <w:rsid w:val="00EB5B1F"/>
    <w:rsid w:val="00EB5FFA"/>
    <w:rsid w:val="00EB6285"/>
    <w:rsid w:val="00EB644D"/>
    <w:rsid w:val="00EB69CC"/>
    <w:rsid w:val="00EB6A76"/>
    <w:rsid w:val="00EB6EDA"/>
    <w:rsid w:val="00EB73C8"/>
    <w:rsid w:val="00EB7626"/>
    <w:rsid w:val="00EB76D3"/>
    <w:rsid w:val="00EB77CB"/>
    <w:rsid w:val="00EB7A48"/>
    <w:rsid w:val="00EB7DFE"/>
    <w:rsid w:val="00EB7E63"/>
    <w:rsid w:val="00EC034B"/>
    <w:rsid w:val="00EC04A4"/>
    <w:rsid w:val="00EC05A6"/>
    <w:rsid w:val="00EC10EA"/>
    <w:rsid w:val="00EC1528"/>
    <w:rsid w:val="00EC16DE"/>
    <w:rsid w:val="00EC18C0"/>
    <w:rsid w:val="00EC1AE2"/>
    <w:rsid w:val="00EC1BA2"/>
    <w:rsid w:val="00EC1BE9"/>
    <w:rsid w:val="00EC1CE3"/>
    <w:rsid w:val="00EC265A"/>
    <w:rsid w:val="00EC2826"/>
    <w:rsid w:val="00EC289F"/>
    <w:rsid w:val="00EC2E4F"/>
    <w:rsid w:val="00EC3114"/>
    <w:rsid w:val="00EC3316"/>
    <w:rsid w:val="00EC4023"/>
    <w:rsid w:val="00EC4948"/>
    <w:rsid w:val="00EC4FA2"/>
    <w:rsid w:val="00EC5428"/>
    <w:rsid w:val="00EC5933"/>
    <w:rsid w:val="00EC5C66"/>
    <w:rsid w:val="00EC6B03"/>
    <w:rsid w:val="00EC6CCD"/>
    <w:rsid w:val="00EC76F7"/>
    <w:rsid w:val="00EC7DFE"/>
    <w:rsid w:val="00ED0040"/>
    <w:rsid w:val="00ED0B0B"/>
    <w:rsid w:val="00ED0DEA"/>
    <w:rsid w:val="00ED1589"/>
    <w:rsid w:val="00ED19A9"/>
    <w:rsid w:val="00ED1C15"/>
    <w:rsid w:val="00ED202D"/>
    <w:rsid w:val="00ED213C"/>
    <w:rsid w:val="00ED22EA"/>
    <w:rsid w:val="00ED2991"/>
    <w:rsid w:val="00ED2B6B"/>
    <w:rsid w:val="00ED44C2"/>
    <w:rsid w:val="00ED4579"/>
    <w:rsid w:val="00ED45A0"/>
    <w:rsid w:val="00ED5218"/>
    <w:rsid w:val="00ED52CD"/>
    <w:rsid w:val="00ED59A1"/>
    <w:rsid w:val="00ED5C4B"/>
    <w:rsid w:val="00ED6955"/>
    <w:rsid w:val="00ED71E9"/>
    <w:rsid w:val="00ED738E"/>
    <w:rsid w:val="00ED76D0"/>
    <w:rsid w:val="00EE0286"/>
    <w:rsid w:val="00EE0D68"/>
    <w:rsid w:val="00EE0DD3"/>
    <w:rsid w:val="00EE0FF7"/>
    <w:rsid w:val="00EE10A4"/>
    <w:rsid w:val="00EE11AD"/>
    <w:rsid w:val="00EE126A"/>
    <w:rsid w:val="00EE1610"/>
    <w:rsid w:val="00EE1782"/>
    <w:rsid w:val="00EE17FA"/>
    <w:rsid w:val="00EE18EC"/>
    <w:rsid w:val="00EE1B6D"/>
    <w:rsid w:val="00EE2451"/>
    <w:rsid w:val="00EE2829"/>
    <w:rsid w:val="00EE2D8D"/>
    <w:rsid w:val="00EE32EC"/>
    <w:rsid w:val="00EE376E"/>
    <w:rsid w:val="00EE3AB7"/>
    <w:rsid w:val="00EE3AC5"/>
    <w:rsid w:val="00EE3B8A"/>
    <w:rsid w:val="00EE4175"/>
    <w:rsid w:val="00EE51A0"/>
    <w:rsid w:val="00EE51C1"/>
    <w:rsid w:val="00EE5B91"/>
    <w:rsid w:val="00EE6248"/>
    <w:rsid w:val="00EE6AB2"/>
    <w:rsid w:val="00EE712F"/>
    <w:rsid w:val="00EE737E"/>
    <w:rsid w:val="00EE7CD1"/>
    <w:rsid w:val="00EE7D17"/>
    <w:rsid w:val="00EF01AC"/>
    <w:rsid w:val="00EF0447"/>
    <w:rsid w:val="00EF1419"/>
    <w:rsid w:val="00EF1D7F"/>
    <w:rsid w:val="00EF1E4C"/>
    <w:rsid w:val="00EF2FEA"/>
    <w:rsid w:val="00EF303C"/>
    <w:rsid w:val="00EF3221"/>
    <w:rsid w:val="00EF37B3"/>
    <w:rsid w:val="00EF38BD"/>
    <w:rsid w:val="00EF3C50"/>
    <w:rsid w:val="00EF3D48"/>
    <w:rsid w:val="00EF4310"/>
    <w:rsid w:val="00EF48C7"/>
    <w:rsid w:val="00EF511E"/>
    <w:rsid w:val="00EF51D4"/>
    <w:rsid w:val="00EF60A4"/>
    <w:rsid w:val="00EF6D2C"/>
    <w:rsid w:val="00EF6F70"/>
    <w:rsid w:val="00EF7BBC"/>
    <w:rsid w:val="00F00159"/>
    <w:rsid w:val="00F001AD"/>
    <w:rsid w:val="00F001C1"/>
    <w:rsid w:val="00F00C09"/>
    <w:rsid w:val="00F00F80"/>
    <w:rsid w:val="00F012CE"/>
    <w:rsid w:val="00F019DD"/>
    <w:rsid w:val="00F01D14"/>
    <w:rsid w:val="00F01D38"/>
    <w:rsid w:val="00F026E3"/>
    <w:rsid w:val="00F02DF0"/>
    <w:rsid w:val="00F03753"/>
    <w:rsid w:val="00F0378E"/>
    <w:rsid w:val="00F03EAD"/>
    <w:rsid w:val="00F040A7"/>
    <w:rsid w:val="00F04983"/>
    <w:rsid w:val="00F04E48"/>
    <w:rsid w:val="00F055EA"/>
    <w:rsid w:val="00F05996"/>
    <w:rsid w:val="00F05A19"/>
    <w:rsid w:val="00F05AA5"/>
    <w:rsid w:val="00F064F9"/>
    <w:rsid w:val="00F072BC"/>
    <w:rsid w:val="00F07587"/>
    <w:rsid w:val="00F076DE"/>
    <w:rsid w:val="00F07EBC"/>
    <w:rsid w:val="00F106AE"/>
    <w:rsid w:val="00F10972"/>
    <w:rsid w:val="00F10E94"/>
    <w:rsid w:val="00F10F34"/>
    <w:rsid w:val="00F112F1"/>
    <w:rsid w:val="00F117C2"/>
    <w:rsid w:val="00F123DA"/>
    <w:rsid w:val="00F12A41"/>
    <w:rsid w:val="00F12AFE"/>
    <w:rsid w:val="00F1310A"/>
    <w:rsid w:val="00F13941"/>
    <w:rsid w:val="00F13C92"/>
    <w:rsid w:val="00F14405"/>
    <w:rsid w:val="00F1445F"/>
    <w:rsid w:val="00F145DF"/>
    <w:rsid w:val="00F14D61"/>
    <w:rsid w:val="00F1521E"/>
    <w:rsid w:val="00F15323"/>
    <w:rsid w:val="00F15557"/>
    <w:rsid w:val="00F15999"/>
    <w:rsid w:val="00F16377"/>
    <w:rsid w:val="00F16FD0"/>
    <w:rsid w:val="00F176B7"/>
    <w:rsid w:val="00F17D32"/>
    <w:rsid w:val="00F204B3"/>
    <w:rsid w:val="00F20536"/>
    <w:rsid w:val="00F20579"/>
    <w:rsid w:val="00F20612"/>
    <w:rsid w:val="00F20859"/>
    <w:rsid w:val="00F20AF4"/>
    <w:rsid w:val="00F20F66"/>
    <w:rsid w:val="00F2176F"/>
    <w:rsid w:val="00F21830"/>
    <w:rsid w:val="00F21940"/>
    <w:rsid w:val="00F2286E"/>
    <w:rsid w:val="00F22A74"/>
    <w:rsid w:val="00F22D00"/>
    <w:rsid w:val="00F237F2"/>
    <w:rsid w:val="00F2403B"/>
    <w:rsid w:val="00F245A3"/>
    <w:rsid w:val="00F251D8"/>
    <w:rsid w:val="00F258B8"/>
    <w:rsid w:val="00F25C21"/>
    <w:rsid w:val="00F26065"/>
    <w:rsid w:val="00F270C3"/>
    <w:rsid w:val="00F273C1"/>
    <w:rsid w:val="00F2757C"/>
    <w:rsid w:val="00F27742"/>
    <w:rsid w:val="00F2798A"/>
    <w:rsid w:val="00F30417"/>
    <w:rsid w:val="00F305AD"/>
    <w:rsid w:val="00F305DA"/>
    <w:rsid w:val="00F30BF5"/>
    <w:rsid w:val="00F30DC9"/>
    <w:rsid w:val="00F315FA"/>
    <w:rsid w:val="00F31E61"/>
    <w:rsid w:val="00F32807"/>
    <w:rsid w:val="00F32B51"/>
    <w:rsid w:val="00F330B1"/>
    <w:rsid w:val="00F3372A"/>
    <w:rsid w:val="00F33F03"/>
    <w:rsid w:val="00F33F87"/>
    <w:rsid w:val="00F341BA"/>
    <w:rsid w:val="00F34378"/>
    <w:rsid w:val="00F34480"/>
    <w:rsid w:val="00F344DF"/>
    <w:rsid w:val="00F34626"/>
    <w:rsid w:val="00F34BC3"/>
    <w:rsid w:val="00F3510C"/>
    <w:rsid w:val="00F35DF8"/>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C1F"/>
    <w:rsid w:val="00F4248F"/>
    <w:rsid w:val="00F42C97"/>
    <w:rsid w:val="00F42E38"/>
    <w:rsid w:val="00F42FB5"/>
    <w:rsid w:val="00F4339B"/>
    <w:rsid w:val="00F4365A"/>
    <w:rsid w:val="00F436EC"/>
    <w:rsid w:val="00F43C4A"/>
    <w:rsid w:val="00F43ECA"/>
    <w:rsid w:val="00F44C6C"/>
    <w:rsid w:val="00F44E77"/>
    <w:rsid w:val="00F44FE2"/>
    <w:rsid w:val="00F4500C"/>
    <w:rsid w:val="00F45A96"/>
    <w:rsid w:val="00F45ACC"/>
    <w:rsid w:val="00F45D2E"/>
    <w:rsid w:val="00F467F7"/>
    <w:rsid w:val="00F47284"/>
    <w:rsid w:val="00F47994"/>
    <w:rsid w:val="00F47E1E"/>
    <w:rsid w:val="00F500DA"/>
    <w:rsid w:val="00F50965"/>
    <w:rsid w:val="00F50A2E"/>
    <w:rsid w:val="00F50B83"/>
    <w:rsid w:val="00F50CCD"/>
    <w:rsid w:val="00F50FC2"/>
    <w:rsid w:val="00F51C2D"/>
    <w:rsid w:val="00F52868"/>
    <w:rsid w:val="00F52B30"/>
    <w:rsid w:val="00F52D46"/>
    <w:rsid w:val="00F539BC"/>
    <w:rsid w:val="00F53BE5"/>
    <w:rsid w:val="00F541E4"/>
    <w:rsid w:val="00F543D6"/>
    <w:rsid w:val="00F5468E"/>
    <w:rsid w:val="00F55954"/>
    <w:rsid w:val="00F55CB3"/>
    <w:rsid w:val="00F56C09"/>
    <w:rsid w:val="00F56C66"/>
    <w:rsid w:val="00F57B27"/>
    <w:rsid w:val="00F57BE2"/>
    <w:rsid w:val="00F60493"/>
    <w:rsid w:val="00F60686"/>
    <w:rsid w:val="00F60920"/>
    <w:rsid w:val="00F609F5"/>
    <w:rsid w:val="00F61084"/>
    <w:rsid w:val="00F61099"/>
    <w:rsid w:val="00F61779"/>
    <w:rsid w:val="00F61A9A"/>
    <w:rsid w:val="00F61FAC"/>
    <w:rsid w:val="00F62288"/>
    <w:rsid w:val="00F6283A"/>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C3A"/>
    <w:rsid w:val="00F67D6A"/>
    <w:rsid w:val="00F70006"/>
    <w:rsid w:val="00F70207"/>
    <w:rsid w:val="00F709A8"/>
    <w:rsid w:val="00F717CA"/>
    <w:rsid w:val="00F71865"/>
    <w:rsid w:val="00F71918"/>
    <w:rsid w:val="00F71D8E"/>
    <w:rsid w:val="00F71DD8"/>
    <w:rsid w:val="00F72203"/>
    <w:rsid w:val="00F7237D"/>
    <w:rsid w:val="00F728C0"/>
    <w:rsid w:val="00F72C62"/>
    <w:rsid w:val="00F72DCF"/>
    <w:rsid w:val="00F7308B"/>
    <w:rsid w:val="00F733AD"/>
    <w:rsid w:val="00F73588"/>
    <w:rsid w:val="00F73619"/>
    <w:rsid w:val="00F7371E"/>
    <w:rsid w:val="00F742BC"/>
    <w:rsid w:val="00F74575"/>
    <w:rsid w:val="00F74611"/>
    <w:rsid w:val="00F749D5"/>
    <w:rsid w:val="00F749EC"/>
    <w:rsid w:val="00F74BA7"/>
    <w:rsid w:val="00F75C66"/>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3A77"/>
    <w:rsid w:val="00F840E1"/>
    <w:rsid w:val="00F8416D"/>
    <w:rsid w:val="00F84374"/>
    <w:rsid w:val="00F8463D"/>
    <w:rsid w:val="00F84B72"/>
    <w:rsid w:val="00F84F59"/>
    <w:rsid w:val="00F85233"/>
    <w:rsid w:val="00F85337"/>
    <w:rsid w:val="00F85396"/>
    <w:rsid w:val="00F8583D"/>
    <w:rsid w:val="00F87011"/>
    <w:rsid w:val="00F8796A"/>
    <w:rsid w:val="00F87AD3"/>
    <w:rsid w:val="00F87EE7"/>
    <w:rsid w:val="00F900EB"/>
    <w:rsid w:val="00F904BB"/>
    <w:rsid w:val="00F90707"/>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1F2"/>
    <w:rsid w:val="00F94B9C"/>
    <w:rsid w:val="00F94BF1"/>
    <w:rsid w:val="00F94C9A"/>
    <w:rsid w:val="00F94CBD"/>
    <w:rsid w:val="00F959A0"/>
    <w:rsid w:val="00F96D06"/>
    <w:rsid w:val="00F97473"/>
    <w:rsid w:val="00F976CC"/>
    <w:rsid w:val="00F97731"/>
    <w:rsid w:val="00F97944"/>
    <w:rsid w:val="00F97A44"/>
    <w:rsid w:val="00FA1646"/>
    <w:rsid w:val="00FA172C"/>
    <w:rsid w:val="00FA1826"/>
    <w:rsid w:val="00FA196E"/>
    <w:rsid w:val="00FA1F31"/>
    <w:rsid w:val="00FA2416"/>
    <w:rsid w:val="00FA2543"/>
    <w:rsid w:val="00FA2586"/>
    <w:rsid w:val="00FA2823"/>
    <w:rsid w:val="00FA324A"/>
    <w:rsid w:val="00FA33FA"/>
    <w:rsid w:val="00FA38F0"/>
    <w:rsid w:val="00FA3B4A"/>
    <w:rsid w:val="00FA3C90"/>
    <w:rsid w:val="00FA3DC7"/>
    <w:rsid w:val="00FA42D2"/>
    <w:rsid w:val="00FA43CE"/>
    <w:rsid w:val="00FA449B"/>
    <w:rsid w:val="00FA4EB5"/>
    <w:rsid w:val="00FA5216"/>
    <w:rsid w:val="00FA5334"/>
    <w:rsid w:val="00FA564E"/>
    <w:rsid w:val="00FA5AB4"/>
    <w:rsid w:val="00FA5BCB"/>
    <w:rsid w:val="00FA5E9E"/>
    <w:rsid w:val="00FA637E"/>
    <w:rsid w:val="00FA681C"/>
    <w:rsid w:val="00FA6BE0"/>
    <w:rsid w:val="00FA6BED"/>
    <w:rsid w:val="00FA6CE3"/>
    <w:rsid w:val="00FA70E9"/>
    <w:rsid w:val="00FA71BB"/>
    <w:rsid w:val="00FB00C9"/>
    <w:rsid w:val="00FB084B"/>
    <w:rsid w:val="00FB086E"/>
    <w:rsid w:val="00FB0C25"/>
    <w:rsid w:val="00FB0C32"/>
    <w:rsid w:val="00FB0E87"/>
    <w:rsid w:val="00FB133A"/>
    <w:rsid w:val="00FB1446"/>
    <w:rsid w:val="00FB192A"/>
    <w:rsid w:val="00FB19EB"/>
    <w:rsid w:val="00FB1D4E"/>
    <w:rsid w:val="00FB1D71"/>
    <w:rsid w:val="00FB1DDA"/>
    <w:rsid w:val="00FB2155"/>
    <w:rsid w:val="00FB2319"/>
    <w:rsid w:val="00FB2B91"/>
    <w:rsid w:val="00FB2B99"/>
    <w:rsid w:val="00FB2F1F"/>
    <w:rsid w:val="00FB3123"/>
    <w:rsid w:val="00FB3AE4"/>
    <w:rsid w:val="00FB3ED3"/>
    <w:rsid w:val="00FB4873"/>
    <w:rsid w:val="00FB4B09"/>
    <w:rsid w:val="00FB4B9C"/>
    <w:rsid w:val="00FB4C32"/>
    <w:rsid w:val="00FB4C5B"/>
    <w:rsid w:val="00FB4EF1"/>
    <w:rsid w:val="00FB4FFC"/>
    <w:rsid w:val="00FB5240"/>
    <w:rsid w:val="00FB5339"/>
    <w:rsid w:val="00FB5542"/>
    <w:rsid w:val="00FB5C7F"/>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3E14"/>
    <w:rsid w:val="00FC4418"/>
    <w:rsid w:val="00FC488D"/>
    <w:rsid w:val="00FC50CD"/>
    <w:rsid w:val="00FC54C0"/>
    <w:rsid w:val="00FC5BF5"/>
    <w:rsid w:val="00FC62B4"/>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3A0"/>
    <w:rsid w:val="00FD3495"/>
    <w:rsid w:val="00FD355A"/>
    <w:rsid w:val="00FD3BC6"/>
    <w:rsid w:val="00FD425B"/>
    <w:rsid w:val="00FD4561"/>
    <w:rsid w:val="00FD4A11"/>
    <w:rsid w:val="00FD4E1E"/>
    <w:rsid w:val="00FD53E7"/>
    <w:rsid w:val="00FD54FB"/>
    <w:rsid w:val="00FD5D3B"/>
    <w:rsid w:val="00FD6371"/>
    <w:rsid w:val="00FD64A4"/>
    <w:rsid w:val="00FD6708"/>
    <w:rsid w:val="00FD6C48"/>
    <w:rsid w:val="00FD73A2"/>
    <w:rsid w:val="00FD7E34"/>
    <w:rsid w:val="00FE0725"/>
    <w:rsid w:val="00FE08A4"/>
    <w:rsid w:val="00FE0E32"/>
    <w:rsid w:val="00FE131C"/>
    <w:rsid w:val="00FE15F5"/>
    <w:rsid w:val="00FE1784"/>
    <w:rsid w:val="00FE18D3"/>
    <w:rsid w:val="00FE1AF4"/>
    <w:rsid w:val="00FE1CF4"/>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39F"/>
    <w:rsid w:val="00FF0C84"/>
    <w:rsid w:val="00FF0FD0"/>
    <w:rsid w:val="00FF112D"/>
    <w:rsid w:val="00FF1610"/>
    <w:rsid w:val="00FF1B91"/>
    <w:rsid w:val="00FF22DC"/>
    <w:rsid w:val="00FF2425"/>
    <w:rsid w:val="00FF2F3C"/>
    <w:rsid w:val="00FF3593"/>
    <w:rsid w:val="00FF360C"/>
    <w:rsid w:val="00FF3AA1"/>
    <w:rsid w:val="00FF3C44"/>
    <w:rsid w:val="00FF4467"/>
    <w:rsid w:val="00FF472B"/>
    <w:rsid w:val="00FF4D58"/>
    <w:rsid w:val="00FF4D76"/>
    <w:rsid w:val="00FF4F95"/>
    <w:rsid w:val="00FF50D2"/>
    <w:rsid w:val="00FF51AF"/>
    <w:rsid w:val="00FF6158"/>
    <w:rsid w:val="00FF6422"/>
    <w:rsid w:val="00FF7080"/>
    <w:rsid w:val="00FF76E8"/>
    <w:rsid w:val="00FF7750"/>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22380D2B"/>
  <w15:docId w15:val="{D8EA76DC-DCF8-43C0-9DD8-3C77D15FE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6B41"/>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2"/>
    <w:qFormat/>
    <w:rsid w:val="00B87FBC"/>
    <w:pPr>
      <w:overflowPunct w:val="0"/>
      <w:autoSpaceDE w:val="0"/>
      <w:autoSpaceDN w:val="0"/>
      <w:adjustRightInd w:val="0"/>
      <w:spacing w:before="120" w:after="120"/>
      <w:textAlignment w:val="baseline"/>
    </w:pPr>
    <w:rPr>
      <w:szCs w:val="20"/>
      <w:lang w:val="en-GB"/>
    </w:rPr>
  </w:style>
  <w:style w:type="character" w:customStyle="1" w:styleId="12">
    <w:name w:val="题注 字符1"/>
    <w:aliases w:val="cap 字符1,cap Char 字符1,Caption Char 字符1,Caption Char1 Char 字符1,cap Char Char1 字符1,Caption Char Char1 Char 字符1,cap Char2 字符1,cap1 字符,cap2 字符,cap11 字符,Légende-figure 字符,Légende-figure Char 字符,Beschrifubg 字符,Beschriftung Char 字符,label 字符,cap11 Char 字符"/>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rsid w:val="00AF764A"/>
    <w:rPr>
      <w:sz w:val="21"/>
      <w:szCs w:val="21"/>
    </w:rPr>
  </w:style>
  <w:style w:type="paragraph" w:styleId="aa">
    <w:name w:val="annotation text"/>
    <w:basedOn w:val="a"/>
    <w:link w:val="ab"/>
    <w:qFormat/>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Task Body"/>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qFormat/>
    <w:rsid w:val="007638B4"/>
    <w:pPr>
      <w:spacing w:before="100" w:beforeAutospacing="1" w:after="100" w:afterAutospacing="1"/>
    </w:pPr>
    <w:rPr>
      <w:rFonts w:ascii="宋体" w:eastAsia="宋体" w:hAnsi="宋体" w:cs="宋体"/>
      <w:sz w:val="24"/>
      <w:lang w:eastAsia="zh-CN"/>
    </w:rPr>
  </w:style>
  <w:style w:type="character" w:styleId="af3">
    <w:name w:val="Emphasis"/>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3">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1"/>
    <w:uiPriority w:val="34"/>
    <w:qFormat/>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qFormat/>
    <w:rsid w:val="008D06A6"/>
    <w:rPr>
      <w:lang w:eastAsia="en-US"/>
    </w:rPr>
  </w:style>
  <w:style w:type="character" w:customStyle="1" w:styleId="TACChar">
    <w:name w:val="TAC Char"/>
    <w:link w:val="TAC"/>
    <w:qFormat/>
    <w:locked/>
    <w:rsid w:val="008D06A6"/>
    <w:rPr>
      <w:rFonts w:ascii="Arial" w:eastAsia="Times New Roman" w:hAnsi="Arial"/>
      <w:sz w:val="18"/>
      <w:lang w:val="en-GB" w:eastAsia="en-GB"/>
    </w:rPr>
  </w:style>
  <w:style w:type="character" w:customStyle="1" w:styleId="TAHCar">
    <w:name w:val="TAH Car"/>
    <w:link w:val="TAH"/>
    <w:qFormat/>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uiPriority w:val="99"/>
    <w:qFormat/>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0D6D09"/>
    <w:pPr>
      <w:numPr>
        <w:numId w:val="10"/>
      </w:numPr>
    </w:p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rsid w:val="00EE51A0"/>
    <w:rPr>
      <w:lang w:val="en-GB" w:eastAsia="en-US" w:bidi="ar-SA"/>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EE51A0"/>
    <w:rPr>
      <w:rFonts w:eastAsia="MS Mincho"/>
      <w:szCs w:val="24"/>
      <w:lang w:val="en-US"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E51A0"/>
    <w:rPr>
      <w:rFonts w:ascii="Arial" w:hAnsi="Arial" w:cs="Arial"/>
      <w:b/>
      <w:bCs/>
      <w:kern w:val="32"/>
      <w:sz w:val="28"/>
      <w:szCs w:val="32"/>
    </w:rPr>
  </w:style>
  <w:style w:type="character" w:customStyle="1" w:styleId="B2Char">
    <w:name w:val="B2 Char"/>
    <w:link w:val="B2"/>
    <w:qFormat/>
    <w:rsid w:val="00FF2F3C"/>
    <w:rPr>
      <w:rFonts w:eastAsia="Times New Roman"/>
      <w:lang w:val="en-GB" w:eastAsia="en-GB"/>
    </w:rPr>
  </w:style>
  <w:style w:type="paragraph" w:customStyle="1" w:styleId="0Maintext">
    <w:name w:val="0 Main text"/>
    <w:basedOn w:val="a"/>
    <w:link w:val="0MaintextChar"/>
    <w:qFormat/>
    <w:rsid w:val="00A33EDC"/>
    <w:pPr>
      <w:spacing w:after="100" w:afterAutospacing="1" w:line="288" w:lineRule="auto"/>
      <w:ind w:firstLine="360"/>
      <w:jc w:val="both"/>
    </w:pPr>
    <w:rPr>
      <w:rFonts w:eastAsia="Malgun Gothic" w:cs="Batang"/>
      <w:szCs w:val="20"/>
      <w:lang w:val="en-GB"/>
    </w:rPr>
  </w:style>
  <w:style w:type="character" w:customStyle="1" w:styleId="0MaintextChar">
    <w:name w:val="0 Main text Char"/>
    <w:basedOn w:val="a1"/>
    <w:link w:val="0Maintext"/>
    <w:qFormat/>
    <w:rsid w:val="00A33EDC"/>
    <w:rPr>
      <w:rFonts w:eastAsia="Malgun Gothic" w:cs="Batang"/>
      <w:lang w:val="en-GB" w:eastAsia="en-US"/>
    </w:rPr>
  </w:style>
  <w:style w:type="paragraph" w:customStyle="1" w:styleId="PL">
    <w:name w:val="PL"/>
    <w:link w:val="PLChar"/>
    <w:qFormat/>
    <w:rsid w:val="00A3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
    <w:name w:val="PL Char"/>
    <w:link w:val="PL"/>
    <w:qFormat/>
    <w:rsid w:val="00A33EDC"/>
    <w:rPr>
      <w:rFonts w:ascii="Courier New" w:hAnsi="Courier New"/>
      <w:sz w:val="16"/>
      <w:lang w:val="en-GB" w:eastAsia="en-GB"/>
    </w:rPr>
  </w:style>
  <w:style w:type="paragraph" w:customStyle="1" w:styleId="B3">
    <w:name w:val="B3"/>
    <w:basedOn w:val="32"/>
    <w:link w:val="B3Char"/>
    <w:qFormat/>
    <w:rsid w:val="00DB6275"/>
    <w:pPr>
      <w:spacing w:after="180"/>
      <w:ind w:leftChars="0" w:left="1135" w:firstLineChars="0" w:hanging="284"/>
      <w:contextualSpacing w:val="0"/>
    </w:pPr>
    <w:rPr>
      <w:rFonts w:eastAsiaTheme="minorEastAsia"/>
      <w:szCs w:val="20"/>
      <w:lang w:val="en-GB"/>
    </w:rPr>
  </w:style>
  <w:style w:type="character" w:customStyle="1" w:styleId="B3Char">
    <w:name w:val="B3 Char"/>
    <w:link w:val="B3"/>
    <w:qFormat/>
    <w:rsid w:val="00DB6275"/>
    <w:rPr>
      <w:rFonts w:eastAsiaTheme="minorEastAsia"/>
      <w:lang w:val="en-GB" w:eastAsia="en-US"/>
    </w:rPr>
  </w:style>
  <w:style w:type="paragraph" w:styleId="32">
    <w:name w:val="List 3"/>
    <w:basedOn w:val="a"/>
    <w:semiHidden/>
    <w:unhideWhenUsed/>
    <w:rsid w:val="00DB6275"/>
    <w:pPr>
      <w:ind w:leftChars="400" w:left="100" w:hangingChars="200" w:hanging="200"/>
      <w:contextualSpacing/>
    </w:pPr>
  </w:style>
  <w:style w:type="character" w:customStyle="1" w:styleId="TALCar">
    <w:name w:val="TAL Car"/>
    <w:link w:val="TAL"/>
    <w:qFormat/>
    <w:rsid w:val="00860EF4"/>
    <w:rPr>
      <w:rFonts w:ascii="Arial" w:eastAsia="Times New Roman" w:hAnsi="Arial"/>
      <w:sz w:val="18"/>
      <w:lang w:val="en-GB" w:eastAsia="en-US"/>
    </w:rPr>
  </w:style>
  <w:style w:type="paragraph" w:customStyle="1" w:styleId="RAN1bullet2">
    <w:name w:val="RAN1 bullet2"/>
    <w:basedOn w:val="a"/>
    <w:qFormat/>
    <w:rsid w:val="00972222"/>
    <w:pPr>
      <w:numPr>
        <w:ilvl w:val="1"/>
        <w:numId w:val="11"/>
      </w:numPr>
      <w:tabs>
        <w:tab w:val="left" w:pos="1440"/>
      </w:tabs>
    </w:pPr>
    <w:rPr>
      <w:rFonts w:ascii="Times" w:eastAsia="Batang" w:hAnsi="Times"/>
      <w:szCs w:val="20"/>
    </w:rPr>
  </w:style>
  <w:style w:type="character" w:customStyle="1" w:styleId="Doc-text2Char">
    <w:name w:val="Doc-text2 Char"/>
    <w:basedOn w:val="a1"/>
    <w:link w:val="Doc-text2"/>
    <w:qFormat/>
    <w:locked/>
    <w:rsid w:val="004C653A"/>
    <w:rPr>
      <w:rFonts w:ascii="Arial" w:hAnsi="Arial" w:cs="Arial"/>
      <w:lang w:eastAsia="en-GB"/>
    </w:rPr>
  </w:style>
  <w:style w:type="paragraph" w:customStyle="1" w:styleId="Doc-text2">
    <w:name w:val="Doc-text2"/>
    <w:basedOn w:val="a"/>
    <w:link w:val="Doc-text2Char"/>
    <w:qFormat/>
    <w:rsid w:val="004C653A"/>
    <w:pPr>
      <w:ind w:left="1622" w:hanging="363"/>
    </w:pPr>
    <w:rPr>
      <w:rFonts w:ascii="Arial" w:eastAsia="宋体" w:hAnsi="Arial" w:cs="Arial"/>
      <w:szCs w:val="20"/>
      <w:lang w:eastAsia="en-GB"/>
    </w:rPr>
  </w:style>
  <w:style w:type="paragraph" w:customStyle="1" w:styleId="afa">
    <w:name w:val="??"/>
    <w:rsid w:val="004C653A"/>
    <w:pPr>
      <w:widowControl w:val="0"/>
    </w:pPr>
    <w:rPr>
      <w:rFonts w:eastAsiaTheme="minorEastAsia"/>
      <w:lang w:eastAsia="en-US"/>
    </w:rPr>
  </w:style>
  <w:style w:type="character" w:customStyle="1" w:styleId="B1Char">
    <w:name w:val="B1 Char"/>
    <w:rsid w:val="008A0E19"/>
    <w:rPr>
      <w:lang w:val="en-GB" w:eastAsia="en-US"/>
    </w:rPr>
  </w:style>
  <w:style w:type="character" w:customStyle="1" w:styleId="IvDbodytextChar">
    <w:name w:val="IvD bodytext Char"/>
    <w:basedOn w:val="a1"/>
    <w:link w:val="IvDbodytext"/>
    <w:locked/>
    <w:rsid w:val="00E72B73"/>
    <w:rPr>
      <w:rFonts w:ascii="Arial" w:hAnsi="Arial" w:cs="Arial"/>
      <w:spacing w:val="2"/>
    </w:rPr>
  </w:style>
  <w:style w:type="paragraph" w:customStyle="1" w:styleId="IvDbodytext">
    <w:name w:val="IvD bodytext"/>
    <w:basedOn w:val="a0"/>
    <w:link w:val="IvDbodytextChar"/>
    <w:qFormat/>
    <w:rsid w:val="00E72B73"/>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cs="Arial"/>
      <w:spacing w:val="2"/>
      <w:szCs w:val="20"/>
      <w:lang w:eastAsia="zh-CN"/>
    </w:rPr>
  </w:style>
  <w:style w:type="paragraph" w:customStyle="1" w:styleId="Agreement">
    <w:name w:val="Agreement"/>
    <w:basedOn w:val="a"/>
    <w:next w:val="Doc-text2"/>
    <w:qFormat/>
    <w:rsid w:val="000F0448"/>
    <w:pPr>
      <w:numPr>
        <w:numId w:val="12"/>
      </w:numPr>
      <w:overflowPunct w:val="0"/>
      <w:autoSpaceDE w:val="0"/>
      <w:autoSpaceDN w:val="0"/>
      <w:adjustRightInd w:val="0"/>
      <w:snapToGrid w:val="0"/>
      <w:spacing w:before="60" w:after="180"/>
      <w:textAlignment w:val="baseline"/>
    </w:pPr>
    <w:rPr>
      <w:rFonts w:ascii="Arial" w:hAnsi="Arial"/>
      <w:b/>
      <w:szCs w:val="20"/>
      <w:lang w:val="en-GB" w:eastAsia="ja-JP"/>
    </w:rPr>
  </w:style>
  <w:style w:type="paragraph" w:customStyle="1" w:styleId="Default">
    <w:name w:val="Default"/>
    <w:rsid w:val="00C20874"/>
    <w:pPr>
      <w:widowControl w:val="0"/>
      <w:autoSpaceDE w:val="0"/>
      <w:autoSpaceDN w:val="0"/>
      <w:adjustRightInd w:val="0"/>
    </w:pPr>
    <w:rPr>
      <w:color w:val="000000"/>
      <w:sz w:val="24"/>
      <w:szCs w:val="24"/>
    </w:rPr>
  </w:style>
  <w:style w:type="paragraph" w:customStyle="1" w:styleId="14">
    <w:name w:val="正文1"/>
    <w:rsid w:val="00393DD2"/>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4765786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7208523">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88882234">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576641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2176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45982925">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432362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476455253">
      <w:bodyDiv w:val="1"/>
      <w:marLeft w:val="0"/>
      <w:marRight w:val="0"/>
      <w:marTop w:val="0"/>
      <w:marBottom w:val="0"/>
      <w:divBdr>
        <w:top w:val="none" w:sz="0" w:space="0" w:color="auto"/>
        <w:left w:val="none" w:sz="0" w:space="0" w:color="auto"/>
        <w:bottom w:val="none" w:sz="0" w:space="0" w:color="auto"/>
        <w:right w:val="none" w:sz="0" w:space="0" w:color="auto"/>
      </w:divBdr>
    </w:div>
    <w:div w:id="496576981">
      <w:bodyDiv w:val="1"/>
      <w:marLeft w:val="0"/>
      <w:marRight w:val="0"/>
      <w:marTop w:val="0"/>
      <w:marBottom w:val="0"/>
      <w:divBdr>
        <w:top w:val="none" w:sz="0" w:space="0" w:color="auto"/>
        <w:left w:val="none" w:sz="0" w:space="0" w:color="auto"/>
        <w:bottom w:val="none" w:sz="0" w:space="0" w:color="auto"/>
        <w:right w:val="none" w:sz="0" w:space="0" w:color="auto"/>
      </w:divBdr>
    </w:div>
    <w:div w:id="522786977">
      <w:bodyDiv w:val="1"/>
      <w:marLeft w:val="0"/>
      <w:marRight w:val="0"/>
      <w:marTop w:val="0"/>
      <w:marBottom w:val="0"/>
      <w:divBdr>
        <w:top w:val="none" w:sz="0" w:space="0" w:color="auto"/>
        <w:left w:val="none" w:sz="0" w:space="0" w:color="auto"/>
        <w:bottom w:val="none" w:sz="0" w:space="0" w:color="auto"/>
        <w:right w:val="none" w:sz="0" w:space="0" w:color="auto"/>
      </w:divBdr>
    </w:div>
    <w:div w:id="540023197">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17880536">
      <w:bodyDiv w:val="1"/>
      <w:marLeft w:val="0"/>
      <w:marRight w:val="0"/>
      <w:marTop w:val="0"/>
      <w:marBottom w:val="0"/>
      <w:divBdr>
        <w:top w:val="none" w:sz="0" w:space="0" w:color="auto"/>
        <w:left w:val="none" w:sz="0" w:space="0" w:color="auto"/>
        <w:bottom w:val="none" w:sz="0" w:space="0" w:color="auto"/>
        <w:right w:val="none" w:sz="0" w:space="0" w:color="auto"/>
      </w:divBdr>
      <w:divsChild>
        <w:div w:id="1697849240">
          <w:marLeft w:val="720"/>
          <w:marRight w:val="0"/>
          <w:marTop w:val="0"/>
          <w:marBottom w:val="0"/>
          <w:divBdr>
            <w:top w:val="none" w:sz="0" w:space="0" w:color="auto"/>
            <w:left w:val="none" w:sz="0" w:space="0" w:color="auto"/>
            <w:bottom w:val="none" w:sz="0" w:space="0" w:color="auto"/>
            <w:right w:val="none" w:sz="0" w:space="0" w:color="auto"/>
          </w:divBdr>
        </w:div>
        <w:div w:id="1795058102">
          <w:marLeft w:val="720"/>
          <w:marRight w:val="0"/>
          <w:marTop w:val="0"/>
          <w:marBottom w:val="0"/>
          <w:divBdr>
            <w:top w:val="none" w:sz="0" w:space="0" w:color="auto"/>
            <w:left w:val="none" w:sz="0" w:space="0" w:color="auto"/>
            <w:bottom w:val="none" w:sz="0" w:space="0" w:color="auto"/>
            <w:right w:val="none" w:sz="0" w:space="0" w:color="auto"/>
          </w:divBdr>
        </w:div>
      </w:divsChild>
    </w:div>
    <w:div w:id="62076490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1059968">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8604542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363511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0989230">
      <w:bodyDiv w:val="1"/>
      <w:marLeft w:val="0"/>
      <w:marRight w:val="0"/>
      <w:marTop w:val="0"/>
      <w:marBottom w:val="0"/>
      <w:divBdr>
        <w:top w:val="none" w:sz="0" w:space="0" w:color="auto"/>
        <w:left w:val="none" w:sz="0" w:space="0" w:color="auto"/>
        <w:bottom w:val="none" w:sz="0" w:space="0" w:color="auto"/>
        <w:right w:val="none" w:sz="0" w:space="0" w:color="auto"/>
      </w:divBdr>
    </w:div>
    <w:div w:id="101406546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2415424">
      <w:bodyDiv w:val="1"/>
      <w:marLeft w:val="0"/>
      <w:marRight w:val="0"/>
      <w:marTop w:val="0"/>
      <w:marBottom w:val="0"/>
      <w:divBdr>
        <w:top w:val="none" w:sz="0" w:space="0" w:color="auto"/>
        <w:left w:val="none" w:sz="0" w:space="0" w:color="auto"/>
        <w:bottom w:val="none" w:sz="0" w:space="0" w:color="auto"/>
        <w:right w:val="none" w:sz="0" w:space="0" w:color="auto"/>
      </w:divBdr>
    </w:div>
    <w:div w:id="1036006866">
      <w:bodyDiv w:val="1"/>
      <w:marLeft w:val="0"/>
      <w:marRight w:val="0"/>
      <w:marTop w:val="0"/>
      <w:marBottom w:val="0"/>
      <w:divBdr>
        <w:top w:val="none" w:sz="0" w:space="0" w:color="auto"/>
        <w:left w:val="none" w:sz="0" w:space="0" w:color="auto"/>
        <w:bottom w:val="none" w:sz="0" w:space="0" w:color="auto"/>
        <w:right w:val="none" w:sz="0" w:space="0" w:color="auto"/>
      </w:divBdr>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67343902">
      <w:bodyDiv w:val="1"/>
      <w:marLeft w:val="0"/>
      <w:marRight w:val="0"/>
      <w:marTop w:val="0"/>
      <w:marBottom w:val="0"/>
      <w:divBdr>
        <w:top w:val="none" w:sz="0" w:space="0" w:color="auto"/>
        <w:left w:val="none" w:sz="0" w:space="0" w:color="auto"/>
        <w:bottom w:val="none" w:sz="0" w:space="0" w:color="auto"/>
        <w:right w:val="none" w:sz="0" w:space="0" w:color="auto"/>
      </w:divBdr>
    </w:div>
    <w:div w:id="1074862199">
      <w:bodyDiv w:val="1"/>
      <w:marLeft w:val="0"/>
      <w:marRight w:val="0"/>
      <w:marTop w:val="0"/>
      <w:marBottom w:val="0"/>
      <w:divBdr>
        <w:top w:val="none" w:sz="0" w:space="0" w:color="auto"/>
        <w:left w:val="none" w:sz="0" w:space="0" w:color="auto"/>
        <w:bottom w:val="none" w:sz="0" w:space="0" w:color="auto"/>
        <w:right w:val="none" w:sz="0" w:space="0" w:color="auto"/>
      </w:divBdr>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85879869">
      <w:bodyDiv w:val="1"/>
      <w:marLeft w:val="0"/>
      <w:marRight w:val="0"/>
      <w:marTop w:val="0"/>
      <w:marBottom w:val="0"/>
      <w:divBdr>
        <w:top w:val="none" w:sz="0" w:space="0" w:color="auto"/>
        <w:left w:val="none" w:sz="0" w:space="0" w:color="auto"/>
        <w:bottom w:val="none" w:sz="0" w:space="0" w:color="auto"/>
        <w:right w:val="none" w:sz="0" w:space="0" w:color="auto"/>
      </w:divBdr>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670289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61334559">
      <w:bodyDiv w:val="1"/>
      <w:marLeft w:val="0"/>
      <w:marRight w:val="0"/>
      <w:marTop w:val="0"/>
      <w:marBottom w:val="0"/>
      <w:divBdr>
        <w:top w:val="none" w:sz="0" w:space="0" w:color="auto"/>
        <w:left w:val="none" w:sz="0" w:space="0" w:color="auto"/>
        <w:bottom w:val="none" w:sz="0" w:space="0" w:color="auto"/>
        <w:right w:val="none" w:sz="0" w:space="0" w:color="auto"/>
      </w:divBdr>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0086070">
      <w:bodyDiv w:val="1"/>
      <w:marLeft w:val="0"/>
      <w:marRight w:val="0"/>
      <w:marTop w:val="0"/>
      <w:marBottom w:val="0"/>
      <w:divBdr>
        <w:top w:val="none" w:sz="0" w:space="0" w:color="auto"/>
        <w:left w:val="none" w:sz="0" w:space="0" w:color="auto"/>
        <w:bottom w:val="none" w:sz="0" w:space="0" w:color="auto"/>
        <w:right w:val="none" w:sz="0" w:space="0" w:color="auto"/>
      </w:divBdr>
    </w:div>
    <w:div w:id="1399328685">
      <w:bodyDiv w:val="1"/>
      <w:marLeft w:val="0"/>
      <w:marRight w:val="0"/>
      <w:marTop w:val="0"/>
      <w:marBottom w:val="0"/>
      <w:divBdr>
        <w:top w:val="none" w:sz="0" w:space="0" w:color="auto"/>
        <w:left w:val="none" w:sz="0" w:space="0" w:color="auto"/>
        <w:bottom w:val="none" w:sz="0" w:space="0" w:color="auto"/>
        <w:right w:val="none" w:sz="0" w:space="0" w:color="auto"/>
      </w:divBdr>
    </w:div>
    <w:div w:id="1410955354">
      <w:bodyDiv w:val="1"/>
      <w:marLeft w:val="0"/>
      <w:marRight w:val="0"/>
      <w:marTop w:val="0"/>
      <w:marBottom w:val="0"/>
      <w:divBdr>
        <w:top w:val="none" w:sz="0" w:space="0" w:color="auto"/>
        <w:left w:val="none" w:sz="0" w:space="0" w:color="auto"/>
        <w:bottom w:val="none" w:sz="0" w:space="0" w:color="auto"/>
        <w:right w:val="none" w:sz="0" w:space="0" w:color="auto"/>
      </w:divBdr>
    </w:div>
    <w:div w:id="141185404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1243793">
      <w:bodyDiv w:val="1"/>
      <w:marLeft w:val="0"/>
      <w:marRight w:val="0"/>
      <w:marTop w:val="0"/>
      <w:marBottom w:val="0"/>
      <w:divBdr>
        <w:top w:val="none" w:sz="0" w:space="0" w:color="auto"/>
        <w:left w:val="none" w:sz="0" w:space="0" w:color="auto"/>
        <w:bottom w:val="none" w:sz="0" w:space="0" w:color="auto"/>
        <w:right w:val="none" w:sz="0" w:space="0" w:color="auto"/>
      </w:divBdr>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853240">
      <w:bodyDiv w:val="1"/>
      <w:marLeft w:val="0"/>
      <w:marRight w:val="0"/>
      <w:marTop w:val="0"/>
      <w:marBottom w:val="0"/>
      <w:divBdr>
        <w:top w:val="none" w:sz="0" w:space="0" w:color="auto"/>
        <w:left w:val="none" w:sz="0" w:space="0" w:color="auto"/>
        <w:bottom w:val="none" w:sz="0" w:space="0" w:color="auto"/>
        <w:right w:val="none" w:sz="0" w:space="0" w:color="auto"/>
      </w:divBdr>
    </w:div>
    <w:div w:id="1489512372">
      <w:bodyDiv w:val="1"/>
      <w:marLeft w:val="0"/>
      <w:marRight w:val="0"/>
      <w:marTop w:val="0"/>
      <w:marBottom w:val="0"/>
      <w:divBdr>
        <w:top w:val="none" w:sz="0" w:space="0" w:color="auto"/>
        <w:left w:val="none" w:sz="0" w:space="0" w:color="auto"/>
        <w:bottom w:val="none" w:sz="0" w:space="0" w:color="auto"/>
        <w:right w:val="none" w:sz="0" w:space="0" w:color="auto"/>
      </w:divBdr>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747540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7151">
      <w:bodyDiv w:val="1"/>
      <w:marLeft w:val="0"/>
      <w:marRight w:val="0"/>
      <w:marTop w:val="0"/>
      <w:marBottom w:val="0"/>
      <w:divBdr>
        <w:top w:val="none" w:sz="0" w:space="0" w:color="auto"/>
        <w:left w:val="none" w:sz="0" w:space="0" w:color="auto"/>
        <w:bottom w:val="none" w:sz="0" w:space="0" w:color="auto"/>
        <w:right w:val="none" w:sz="0" w:space="0" w:color="auto"/>
      </w:divBdr>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580523">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4361875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0698461">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844358">
      <w:bodyDiv w:val="1"/>
      <w:marLeft w:val="0"/>
      <w:marRight w:val="0"/>
      <w:marTop w:val="0"/>
      <w:marBottom w:val="0"/>
      <w:divBdr>
        <w:top w:val="none" w:sz="0" w:space="0" w:color="auto"/>
        <w:left w:val="none" w:sz="0" w:space="0" w:color="auto"/>
        <w:bottom w:val="none" w:sz="0" w:space="0" w:color="auto"/>
        <w:right w:val="none" w:sz="0" w:space="0" w:color="auto"/>
      </w:divBdr>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595375">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59D0B-3C1A-4966-A6AC-8000E7997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3140</Words>
  <Characters>17903</Characters>
  <Application>Microsoft Office Word</Application>
  <DocSecurity>0</DocSecurity>
  <Lines>149</Lines>
  <Paragraphs>42</Paragraphs>
  <ScaleCrop>false</ScaleCrop>
  <Company>Vivo</Company>
  <LinksUpToDate>false</LinksUpToDate>
  <CharactersWithSpaces>21001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CHEN Xiaohang V2</cp:lastModifiedBy>
  <cp:revision>2</cp:revision>
  <cp:lastPrinted>2011-08-03T09:36:00Z</cp:lastPrinted>
  <dcterms:created xsi:type="dcterms:W3CDTF">2021-09-30T06:20:00Z</dcterms:created>
  <dcterms:modified xsi:type="dcterms:W3CDTF">2021-09-30T06:20:00Z</dcterms:modified>
</cp:coreProperties>
</file>